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AB3" w:rsidRPr="00D80448" w:rsidRDefault="00794AB3" w:rsidP="00974037">
      <w:pPr>
        <w:rPr>
          <w:rFonts w:ascii="Century Gothic" w:hAnsi="Century Gothic"/>
          <w:sz w:val="22"/>
        </w:rPr>
      </w:pPr>
    </w:p>
    <w:p w:rsidR="00834CA6" w:rsidRDefault="00834CA6" w:rsidP="00834CA6">
      <w:pPr>
        <w:rPr>
          <w:rFonts w:ascii="Arial" w:hAnsi="Arial" w:cs="Arial"/>
          <w:sz w:val="22"/>
          <w:szCs w:val="22"/>
        </w:rPr>
      </w:pPr>
    </w:p>
    <w:p w:rsidR="00834CA6" w:rsidRDefault="00834CA6" w:rsidP="00834CA6">
      <w:pPr>
        <w:rPr>
          <w:rFonts w:ascii="Arial" w:hAnsi="Arial" w:cs="Arial"/>
          <w:sz w:val="22"/>
          <w:szCs w:val="22"/>
        </w:rPr>
      </w:pPr>
    </w:p>
    <w:p w:rsidR="00834CA6" w:rsidRDefault="00834CA6" w:rsidP="00834CA6">
      <w:pPr>
        <w:rPr>
          <w:rFonts w:ascii="Arial" w:hAnsi="Arial" w:cs="Arial"/>
          <w:sz w:val="22"/>
          <w:szCs w:val="22"/>
        </w:rPr>
      </w:pP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bookmarkStart w:id="0" w:name="_GoBack"/>
      <w:bookmarkEnd w:id="0"/>
      <w:r>
        <w:rPr>
          <w:rFonts w:ascii="Century Gothic" w:eastAsia="Times New Roman" w:hAnsi="Century Gothic" w:cs="Arial"/>
          <w:color w:val="333333"/>
          <w:sz w:val="20"/>
          <w:szCs w:val="20"/>
          <w:lang w:eastAsia="en-GB"/>
        </w:rPr>
        <w:t>We are looking for a professional, ambitious &amp; confident </w:t>
      </w:r>
      <w:r>
        <w:rPr>
          <w:rFonts w:ascii="Century Gothic" w:eastAsia="Times New Roman" w:hAnsi="Century Gothic" w:cs="Arial"/>
          <w:b/>
          <w:bCs/>
          <w:color w:val="333333"/>
          <w:sz w:val="20"/>
          <w:szCs w:val="20"/>
          <w:lang w:eastAsia="en-GB"/>
        </w:rPr>
        <w:t>Physical Health Lead to work in</w:t>
      </w:r>
      <w:r>
        <w:rPr>
          <w:rFonts w:ascii="Century Gothic" w:eastAsia="Times New Roman" w:hAnsi="Century Gothic" w:cs="Arial"/>
          <w:color w:val="333333"/>
          <w:sz w:val="20"/>
          <w:szCs w:val="20"/>
          <w:lang w:eastAsia="en-GB"/>
        </w:rPr>
        <w:t xml:space="preserve">, our Female </w:t>
      </w:r>
      <w:r>
        <w:rPr>
          <w:rFonts w:ascii="Century Gothic" w:eastAsia="Times New Roman" w:hAnsi="Century Gothic" w:cs="Arial"/>
          <w:b/>
          <w:color w:val="333333"/>
          <w:sz w:val="20"/>
          <w:szCs w:val="20"/>
          <w:lang w:eastAsia="en-GB"/>
        </w:rPr>
        <w:t>Mental Health Rehabilitation</w:t>
      </w:r>
      <w:r>
        <w:rPr>
          <w:rFonts w:ascii="Century Gothic" w:eastAsia="Times New Roman" w:hAnsi="Century Gothic" w:cs="Arial"/>
          <w:color w:val="333333"/>
          <w:sz w:val="20"/>
          <w:szCs w:val="20"/>
          <w:lang w:eastAsia="en-GB"/>
        </w:rPr>
        <w:t xml:space="preserve"> Hospital.</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 xml:space="preserve">Cygnet Alders is a small 20 bedded hospital located in Gloucester and we are </w:t>
      </w:r>
      <w:r>
        <w:rPr>
          <w:rFonts w:ascii="Century Gothic" w:eastAsia="Times New Roman" w:hAnsi="Century Gothic" w:cs="Arial"/>
          <w:color w:val="333333"/>
          <w:sz w:val="20"/>
          <w:szCs w:val="20"/>
          <w:lang w:eastAsia="en-GB"/>
        </w:rPr>
        <w:t xml:space="preserve">looking for a Physical Health Lead to support excellence in ensuring our service users have comprehensive and holistic care. You will lead in providing training and development of our team in delivering high quality physical health care and run clinics to ensure physical health monitoring is carried out in line with NICE guidelines. </w:t>
      </w:r>
    </w:p>
    <w:p w:rsidR="000A5E87" w:rsidRDefault="000A5E87" w:rsidP="000A5E87">
      <w:pPr>
        <w:spacing w:before="100" w:beforeAutospacing="1" w:after="100" w:afterAutospacing="1"/>
        <w:rPr>
          <w:rFonts w:ascii="Century Gothic" w:eastAsia="Times New Roman" w:hAnsi="Century Gothic" w:cs="Times New Roman"/>
          <w:sz w:val="20"/>
          <w:szCs w:val="20"/>
          <w:lang w:eastAsia="en-GB"/>
        </w:rPr>
      </w:pPr>
      <w:r>
        <w:rPr>
          <w:rFonts w:ascii="Century Gothic" w:eastAsia="Times New Roman" w:hAnsi="Century Gothic" w:cs="Arial"/>
          <w:color w:val="333333"/>
          <w:sz w:val="20"/>
          <w:szCs w:val="20"/>
          <w:lang w:eastAsia="en-GB"/>
        </w:rPr>
        <w:t>At Cygnet, our staff benefits go way beyond pension schemes and excellent professional development. You’ll benefit from the Blue Light Card and Health Service discount schemes which attract great shopping, travel and leisure discounts. Additional staff wellbeing benefits are provided to increase job satisfaction and a good work life balance. If you’re passionate about what you do, we want to talk to you!</w:t>
      </w:r>
    </w:p>
    <w:p w:rsidR="000A5E87" w:rsidRDefault="000A5E87" w:rsidP="000A5E87">
      <w:pPr>
        <w:jc w:val="center"/>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pict>
          <v:rect id="_x0000_i1025" style="width:289.95pt;height:1.5pt" o:hralign="center" o:hrstd="t" o:hrnoshade="t" o:hr="t" fillcolor="#333" stroked="f"/>
        </w:pict>
      </w:r>
    </w:p>
    <w:p w:rsidR="000A5E87" w:rsidRDefault="000A5E87" w:rsidP="000A5E87">
      <w:pPr>
        <w:spacing w:before="100" w:beforeAutospacing="1" w:after="100" w:afterAutospacing="1"/>
        <w:rPr>
          <w:rFonts w:ascii="Century Gothic" w:eastAsia="Times New Roman" w:hAnsi="Century Gothic" w:cs="Times New Roman"/>
          <w:b/>
          <w:sz w:val="20"/>
          <w:szCs w:val="20"/>
          <w:lang w:eastAsia="en-GB"/>
        </w:rPr>
      </w:pPr>
      <w:r>
        <w:rPr>
          <w:rFonts w:ascii="Century Gothic" w:eastAsia="Times New Roman" w:hAnsi="Century Gothic" w:cs="Times New Roman"/>
          <w:b/>
          <w:sz w:val="20"/>
          <w:szCs w:val="20"/>
          <w:lang w:eastAsia="en-GB"/>
        </w:rPr>
        <w:t>Job Summary:</w:t>
      </w:r>
    </w:p>
    <w:p w:rsidR="000A5E87" w:rsidRDefault="000A5E87" w:rsidP="000A5E87">
      <w:pPr>
        <w:spacing w:before="100" w:beforeAutospacing="1" w:after="100" w:afterAutospacing="1"/>
        <w:rPr>
          <w:rFonts w:ascii="Century Gothic" w:eastAsiaTheme="minorHAnsi" w:hAnsi="Century Gothic"/>
          <w:sz w:val="20"/>
          <w:szCs w:val="20"/>
        </w:rPr>
      </w:pPr>
      <w:r>
        <w:rPr>
          <w:rFonts w:ascii="Century Gothic" w:hAnsi="Century Gothic"/>
          <w:sz w:val="20"/>
          <w:szCs w:val="20"/>
        </w:rPr>
        <w:t>The Post Holder will be responsible for monitoring the physical health care of patients within Cygnet Alders Hospital and putting in processes to provide assurance that the teams are delivering safe and supportive physical healthcare for the patients. Regular oversight of audits and robust documentation such as physical health assessment, monitoring and care planning.</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hAnsi="Century Gothic"/>
          <w:sz w:val="20"/>
          <w:szCs w:val="20"/>
        </w:rPr>
        <w:t>You will work closely with the Senior Management Team to assist with innovation and the development of best practice in physical healthcare for the benefit of Cygnet Alders patients</w:t>
      </w:r>
      <w:r>
        <w:rPr>
          <w:rFonts w:ascii="Century Gothic" w:eastAsia="Times New Roman" w:hAnsi="Century Gothic" w:cs="Arial"/>
          <w:color w:val="333333"/>
          <w:sz w:val="20"/>
          <w:szCs w:val="20"/>
          <w:lang w:eastAsia="en-GB"/>
        </w:rPr>
        <w:t>.  </w:t>
      </w:r>
    </w:p>
    <w:p w:rsidR="000A5E87" w:rsidRDefault="000A5E87" w:rsidP="000A5E87">
      <w:pPr>
        <w:numPr>
          <w:ilvl w:val="0"/>
          <w:numId w:val="1"/>
        </w:numPr>
        <w:rPr>
          <w:rFonts w:ascii="Century Gothic" w:eastAsiaTheme="minorHAnsi" w:hAnsi="Century Gothic"/>
          <w:sz w:val="20"/>
          <w:szCs w:val="20"/>
        </w:rPr>
      </w:pPr>
      <w:r>
        <w:rPr>
          <w:rFonts w:ascii="Century Gothic" w:hAnsi="Century Gothic"/>
          <w:sz w:val="20"/>
          <w:szCs w:val="20"/>
        </w:rPr>
        <w:t xml:space="preserve">Co-ordinate the Blood Clinic on a weekly basis </w:t>
      </w:r>
      <w:proofErr w:type="spellStart"/>
      <w:r>
        <w:rPr>
          <w:rFonts w:ascii="Century Gothic" w:hAnsi="Century Gothic"/>
          <w:sz w:val="20"/>
          <w:szCs w:val="20"/>
        </w:rPr>
        <w:t>inc.</w:t>
      </w:r>
      <w:proofErr w:type="spellEnd"/>
      <w:r>
        <w:rPr>
          <w:rFonts w:ascii="Century Gothic" w:hAnsi="Century Gothic"/>
          <w:sz w:val="20"/>
          <w:szCs w:val="20"/>
        </w:rPr>
        <w:t xml:space="preserve"> Clozapine and Lithium monitoring.</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Liaise with relevant health professionals e.g. dietician, optician, chiropodist, continence nurse, dentist, Tissue viability nurse, Continence team, Community diabetes specialist team, etc.</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Closely monitor patient health issues such as obesity, hypertension, diabetes, epilepsy, asthma, COPD, UTI’s, minor injuries and illnesses.</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Six monthly and annual health review of all patients.</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Carry out Metabolic Syndrome monitoring.</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Wound and catheter management and antibiotic monitoring.</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Routine ECG’s as prescribed by Doctors</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Liaising with the visiting GP for routine reviews including annual chronic health reviews and acute physical health concerns.</w:t>
      </w:r>
    </w:p>
    <w:p w:rsidR="000A5E87" w:rsidRDefault="000A5E87" w:rsidP="000A5E87">
      <w:pPr>
        <w:numPr>
          <w:ilvl w:val="0"/>
          <w:numId w:val="1"/>
        </w:numPr>
        <w:rPr>
          <w:rFonts w:ascii="Century Gothic" w:hAnsi="Century Gothic"/>
          <w:sz w:val="20"/>
          <w:szCs w:val="20"/>
        </w:rPr>
      </w:pPr>
      <w:r>
        <w:rPr>
          <w:rFonts w:ascii="Century Gothic" w:hAnsi="Century Gothic"/>
          <w:iCs/>
          <w:sz w:val="20"/>
          <w:szCs w:val="20"/>
        </w:rPr>
        <w:t xml:space="preserve">Liaising </w:t>
      </w:r>
      <w:r>
        <w:rPr>
          <w:rFonts w:ascii="Century Gothic" w:hAnsi="Century Gothic"/>
          <w:sz w:val="20"/>
          <w:szCs w:val="20"/>
        </w:rPr>
        <w:t>with the pharmacist and G.P. in relation to physical health medication.</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Develop health promotion and education groups / provide information to patients and staff including healthy living groups, smoking cessation, and help develop physical health educational training where necessary.</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Run vaccination clinics for patients (and staff).</w:t>
      </w:r>
    </w:p>
    <w:p w:rsidR="000A5E87" w:rsidRDefault="000A5E87" w:rsidP="000A5E87">
      <w:pPr>
        <w:numPr>
          <w:ilvl w:val="0"/>
          <w:numId w:val="1"/>
        </w:numPr>
        <w:rPr>
          <w:rFonts w:ascii="Century Gothic" w:hAnsi="Century Gothic"/>
          <w:sz w:val="20"/>
          <w:szCs w:val="20"/>
        </w:rPr>
      </w:pPr>
      <w:r>
        <w:rPr>
          <w:rFonts w:ascii="Century Gothic" w:hAnsi="Century Gothic"/>
          <w:sz w:val="20"/>
          <w:szCs w:val="20"/>
        </w:rPr>
        <w:t>Assume the role of infection prevention control lead.</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You are…</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Open, compassionate, honest &amp; resilient </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lastRenderedPageBreak/>
        <w:t>Experienced RGN with a current Pin number</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Capable to promote and ensure the good reputation of and act as a role model demonstrating a positive attitude towards patients, their families’ visitors and others.</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Aware of the Mental Health Act 1983 &amp; have an understanding of latest nursing practices</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Focused on patient recovery to monitor, manage &amp; reduce risk </w:t>
      </w:r>
    </w:p>
    <w:p w:rsidR="000A5E87" w:rsidRDefault="000A5E87" w:rsidP="000A5E87">
      <w:pPr>
        <w:numPr>
          <w:ilvl w:val="0"/>
          <w:numId w:val="2"/>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Helping to empower &amp; support all staff and promote service user independence.</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Why Cygnet? We’ll offer you…</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Strong career progression opportunities within the region, including into management roles</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proofErr w:type="spellStart"/>
      <w:r>
        <w:rPr>
          <w:rFonts w:ascii="Century Gothic" w:eastAsia="Times New Roman" w:hAnsi="Century Gothic" w:cs="Arial"/>
          <w:color w:val="333333"/>
          <w:sz w:val="20"/>
          <w:szCs w:val="20"/>
          <w:lang w:eastAsia="en-GB"/>
        </w:rPr>
        <w:t>RCNi</w:t>
      </w:r>
      <w:proofErr w:type="spellEnd"/>
      <w:r>
        <w:rPr>
          <w:rFonts w:ascii="Century Gothic" w:eastAsia="Times New Roman" w:hAnsi="Century Gothic" w:cs="Arial"/>
          <w:color w:val="333333"/>
          <w:sz w:val="20"/>
          <w:szCs w:val="20"/>
          <w:lang w:eastAsia="en-GB"/>
        </w:rPr>
        <w:t xml:space="preserve"> membership</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Monthly reflective practice, support with revalidation &amp; CPD opportunities</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Expert clinical supervision &amp; peer support</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Employee referral scheme</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Pension scheme</w:t>
      </w:r>
    </w:p>
    <w:p w:rsidR="000A5E87" w:rsidRDefault="000A5E87" w:rsidP="000A5E87">
      <w:pPr>
        <w:numPr>
          <w:ilvl w:val="0"/>
          <w:numId w:val="3"/>
        </w:num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“Cycle to Work” scheme &amp; employee discount savings.</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Please note: </w:t>
      </w:r>
      <w:r>
        <w:rPr>
          <w:rFonts w:ascii="Century Gothic" w:eastAsia="Times New Roman" w:hAnsi="Century Gothic" w:cs="Arial"/>
          <w:color w:val="333333"/>
          <w:sz w:val="20"/>
          <w:szCs w:val="20"/>
          <w:lang w:eastAsia="en-GB"/>
        </w:rPr>
        <w:t>successful candidates will be required to undergo an enhanced DBS check.</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Cygnet Health Care</w:t>
      </w:r>
      <w:r>
        <w:rPr>
          <w:rFonts w:ascii="Century Gothic" w:eastAsia="Times New Roman" w:hAnsi="Century Gothic" w:cs="Arial"/>
          <w:color w:val="333333"/>
          <w:sz w:val="20"/>
          <w:szCs w:val="20"/>
          <w:lang w:eastAsia="en-GB"/>
        </w:rPr>
        <w:t> has been providing a national network of high quality specialist mental health services for more than 30 years.</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What next?</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color w:val="333333"/>
          <w:sz w:val="20"/>
          <w:szCs w:val="20"/>
          <w:lang w:eastAsia="en-GB"/>
        </w:rPr>
        <w:t>If you care about making a difference – we want to talk to you.</w:t>
      </w:r>
    </w:p>
    <w:p w:rsidR="000A5E87" w:rsidRDefault="000A5E87" w:rsidP="000A5E87">
      <w:pPr>
        <w:spacing w:before="100" w:beforeAutospacing="1" w:after="100" w:afterAutospacing="1"/>
        <w:rPr>
          <w:rFonts w:ascii="Century Gothic" w:eastAsia="Times New Roman" w:hAnsi="Century Gothic" w:cs="Arial"/>
          <w:color w:val="333333"/>
          <w:sz w:val="20"/>
          <w:szCs w:val="20"/>
          <w:lang w:eastAsia="en-GB"/>
        </w:rPr>
      </w:pPr>
      <w:r>
        <w:rPr>
          <w:rFonts w:ascii="Century Gothic" w:eastAsia="Times New Roman" w:hAnsi="Century Gothic" w:cs="Arial"/>
          <w:b/>
          <w:bCs/>
          <w:color w:val="333333"/>
          <w:sz w:val="20"/>
          <w:szCs w:val="20"/>
          <w:lang w:eastAsia="en-GB"/>
        </w:rPr>
        <w:t>Click the button to apply.</w:t>
      </w:r>
    </w:p>
    <w:p w:rsidR="00834CA6" w:rsidRDefault="00834CA6" w:rsidP="00834CA6">
      <w:pPr>
        <w:rPr>
          <w:rFonts w:ascii="Arial" w:hAnsi="Arial" w:cs="Arial"/>
          <w:sz w:val="22"/>
          <w:szCs w:val="22"/>
        </w:rPr>
      </w:pPr>
    </w:p>
    <w:sectPr w:rsidR="00834CA6" w:rsidSect="00974037">
      <w:headerReference w:type="default" r:id="rId7"/>
      <w:footerReference w:type="default" r:id="rId8"/>
      <w:type w:val="nextColumn"/>
      <w:pgSz w:w="11901" w:h="16840"/>
      <w:pgMar w:top="1418" w:right="1128" w:bottom="1418" w:left="1276" w:header="397" w:footer="48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51" w:rsidRDefault="00967851" w:rsidP="00154A43">
      <w:r>
        <w:separator/>
      </w:r>
    </w:p>
  </w:endnote>
  <w:endnote w:type="continuationSeparator" w:id="0">
    <w:p w:rsidR="00967851" w:rsidRDefault="00967851" w:rsidP="0015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51" w:rsidRDefault="00967851" w:rsidP="001D7111"/>
  <w:p w:rsidR="00967851" w:rsidRDefault="00967851" w:rsidP="001D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51" w:rsidRDefault="00967851" w:rsidP="00154A43">
      <w:r>
        <w:separator/>
      </w:r>
    </w:p>
  </w:footnote>
  <w:footnote w:type="continuationSeparator" w:id="0">
    <w:p w:rsidR="00967851" w:rsidRDefault="00967851" w:rsidP="0015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51" w:rsidRDefault="00967851">
    <w:pPr>
      <w:pStyle w:val="Header"/>
    </w:pPr>
    <w:r>
      <w:rPr>
        <w:noProof/>
        <w:lang w:val="en-GB" w:eastAsia="en-GB"/>
      </w:rPr>
      <w:drawing>
        <wp:anchor distT="0" distB="0" distL="114300" distR="114300" simplePos="0" relativeHeight="251658240" behindDoc="0" locked="0" layoutInCell="1" allowOverlap="1">
          <wp:simplePos x="0" y="0"/>
          <wp:positionH relativeFrom="margin">
            <wp:posOffset>3796665</wp:posOffset>
          </wp:positionH>
          <wp:positionV relativeFrom="margin">
            <wp:posOffset>-476250</wp:posOffset>
          </wp:positionV>
          <wp:extent cx="2614930" cy="1706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_Logo_original.jpg"/>
                  <pic:cNvPicPr/>
                </pic:nvPicPr>
                <pic:blipFill>
                  <a:blip r:embed="rId1">
                    <a:extLst>
                      <a:ext uri="{28A0092B-C50C-407E-A947-70E740481C1C}">
                        <a14:useLocalDpi xmlns:a14="http://schemas.microsoft.com/office/drawing/2010/main" val="0"/>
                      </a:ext>
                    </a:extLst>
                  </a:blip>
                  <a:stretch>
                    <a:fillRect/>
                  </a:stretch>
                </pic:blipFill>
                <pic:spPr>
                  <a:xfrm>
                    <a:off x="0" y="0"/>
                    <a:ext cx="2614930" cy="17068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202F"/>
    <w:multiLevelType w:val="multilevel"/>
    <w:tmpl w:val="CD20F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8495A"/>
    <w:multiLevelType w:val="multilevel"/>
    <w:tmpl w:val="AA06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000AB"/>
    <w:multiLevelType w:val="hybridMultilevel"/>
    <w:tmpl w:val="3A1E11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37"/>
    <w:rsid w:val="00013B1E"/>
    <w:rsid w:val="000734C7"/>
    <w:rsid w:val="00076E14"/>
    <w:rsid w:val="000A5E87"/>
    <w:rsid w:val="000D72AF"/>
    <w:rsid w:val="000E6D31"/>
    <w:rsid w:val="000F4076"/>
    <w:rsid w:val="001420DD"/>
    <w:rsid w:val="00146DB7"/>
    <w:rsid w:val="00154A43"/>
    <w:rsid w:val="0015580A"/>
    <w:rsid w:val="001B121A"/>
    <w:rsid w:val="001B1CB2"/>
    <w:rsid w:val="001B3340"/>
    <w:rsid w:val="001C0611"/>
    <w:rsid w:val="001D7111"/>
    <w:rsid w:val="002336BB"/>
    <w:rsid w:val="002810CD"/>
    <w:rsid w:val="00296B62"/>
    <w:rsid w:val="00353854"/>
    <w:rsid w:val="0038040D"/>
    <w:rsid w:val="0038767E"/>
    <w:rsid w:val="0041292F"/>
    <w:rsid w:val="00413F63"/>
    <w:rsid w:val="0046578A"/>
    <w:rsid w:val="004A3F9C"/>
    <w:rsid w:val="00506FB8"/>
    <w:rsid w:val="00511CA2"/>
    <w:rsid w:val="00514914"/>
    <w:rsid w:val="00545149"/>
    <w:rsid w:val="005602D0"/>
    <w:rsid w:val="00572AEC"/>
    <w:rsid w:val="005805D2"/>
    <w:rsid w:val="00583941"/>
    <w:rsid w:val="005B023F"/>
    <w:rsid w:val="005B574C"/>
    <w:rsid w:val="00644908"/>
    <w:rsid w:val="00690E06"/>
    <w:rsid w:val="0069428E"/>
    <w:rsid w:val="006D03B7"/>
    <w:rsid w:val="007352E0"/>
    <w:rsid w:val="007578CF"/>
    <w:rsid w:val="00794AB3"/>
    <w:rsid w:val="00834CA6"/>
    <w:rsid w:val="00946666"/>
    <w:rsid w:val="00967851"/>
    <w:rsid w:val="00974037"/>
    <w:rsid w:val="009B4CA8"/>
    <w:rsid w:val="009E7A7B"/>
    <w:rsid w:val="009F02A2"/>
    <w:rsid w:val="00A1236B"/>
    <w:rsid w:val="00A14920"/>
    <w:rsid w:val="00A26D20"/>
    <w:rsid w:val="00A54DAA"/>
    <w:rsid w:val="00A63704"/>
    <w:rsid w:val="00A83944"/>
    <w:rsid w:val="00AF2EBF"/>
    <w:rsid w:val="00B27843"/>
    <w:rsid w:val="00BB3A50"/>
    <w:rsid w:val="00C32BB2"/>
    <w:rsid w:val="00C55959"/>
    <w:rsid w:val="00C6009E"/>
    <w:rsid w:val="00D03E0D"/>
    <w:rsid w:val="00D137B6"/>
    <w:rsid w:val="00D22B04"/>
    <w:rsid w:val="00D80448"/>
    <w:rsid w:val="00D80E12"/>
    <w:rsid w:val="00E04FB6"/>
    <w:rsid w:val="00E26BF7"/>
    <w:rsid w:val="00E27CF9"/>
    <w:rsid w:val="00E44AE7"/>
    <w:rsid w:val="00E70F93"/>
    <w:rsid w:val="00E834AE"/>
    <w:rsid w:val="00E85F9C"/>
    <w:rsid w:val="00EA6526"/>
    <w:rsid w:val="00F43462"/>
    <w:rsid w:val="00F85450"/>
    <w:rsid w:val="00FD46B5"/>
    <w:rsid w:val="00FE3A18"/>
    <w:rsid w:val="00FF7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EAA508"/>
  <w14:defaultImageDpi w14:val="300"/>
  <w15:docId w15:val="{388F744F-9D4C-4BFB-9EFD-805C591A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A43"/>
    <w:pPr>
      <w:tabs>
        <w:tab w:val="center" w:pos="4320"/>
        <w:tab w:val="right" w:pos="8640"/>
      </w:tabs>
    </w:pPr>
  </w:style>
  <w:style w:type="character" w:customStyle="1" w:styleId="HeaderChar">
    <w:name w:val="Header Char"/>
    <w:basedOn w:val="DefaultParagraphFont"/>
    <w:link w:val="Header"/>
    <w:uiPriority w:val="99"/>
    <w:rsid w:val="00154A43"/>
  </w:style>
  <w:style w:type="paragraph" w:styleId="Footer">
    <w:name w:val="footer"/>
    <w:basedOn w:val="Normal"/>
    <w:link w:val="FooterChar"/>
    <w:uiPriority w:val="99"/>
    <w:unhideWhenUsed/>
    <w:rsid w:val="00154A43"/>
    <w:pPr>
      <w:tabs>
        <w:tab w:val="center" w:pos="4320"/>
        <w:tab w:val="right" w:pos="8640"/>
      </w:tabs>
    </w:pPr>
  </w:style>
  <w:style w:type="character" w:customStyle="1" w:styleId="FooterChar">
    <w:name w:val="Footer Char"/>
    <w:basedOn w:val="DefaultParagraphFont"/>
    <w:link w:val="Footer"/>
    <w:uiPriority w:val="99"/>
    <w:rsid w:val="00154A43"/>
  </w:style>
  <w:style w:type="paragraph" w:styleId="BalloonText">
    <w:name w:val="Balloon Text"/>
    <w:basedOn w:val="Normal"/>
    <w:link w:val="BalloonTextChar"/>
    <w:uiPriority w:val="99"/>
    <w:semiHidden/>
    <w:unhideWhenUsed/>
    <w:rsid w:val="00154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4A43"/>
    <w:rPr>
      <w:rFonts w:ascii="Lucida Grande" w:hAnsi="Lucida Grande" w:cs="Lucida Grande"/>
      <w:sz w:val="18"/>
      <w:szCs w:val="18"/>
    </w:rPr>
  </w:style>
  <w:style w:type="table" w:styleId="TableGrid">
    <w:name w:val="Table Grid"/>
    <w:basedOn w:val="TableNormal"/>
    <w:uiPriority w:val="59"/>
    <w:rsid w:val="0096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8297">
      <w:bodyDiv w:val="1"/>
      <w:marLeft w:val="0"/>
      <w:marRight w:val="0"/>
      <w:marTop w:val="0"/>
      <w:marBottom w:val="0"/>
      <w:divBdr>
        <w:top w:val="none" w:sz="0" w:space="0" w:color="auto"/>
        <w:left w:val="none" w:sz="0" w:space="0" w:color="auto"/>
        <w:bottom w:val="none" w:sz="0" w:space="0" w:color="auto"/>
        <w:right w:val="none" w:sz="0" w:space="0" w:color="auto"/>
      </w:divBdr>
    </w:div>
    <w:div w:id="239871128">
      <w:bodyDiv w:val="1"/>
      <w:marLeft w:val="0"/>
      <w:marRight w:val="0"/>
      <w:marTop w:val="0"/>
      <w:marBottom w:val="0"/>
      <w:divBdr>
        <w:top w:val="none" w:sz="0" w:space="0" w:color="auto"/>
        <w:left w:val="none" w:sz="0" w:space="0" w:color="auto"/>
        <w:bottom w:val="none" w:sz="0" w:space="0" w:color="auto"/>
        <w:right w:val="none" w:sz="0" w:space="0" w:color="auto"/>
      </w:divBdr>
    </w:div>
    <w:div w:id="823162413">
      <w:bodyDiv w:val="1"/>
      <w:marLeft w:val="0"/>
      <w:marRight w:val="0"/>
      <w:marTop w:val="0"/>
      <w:marBottom w:val="0"/>
      <w:divBdr>
        <w:top w:val="none" w:sz="0" w:space="0" w:color="auto"/>
        <w:left w:val="none" w:sz="0" w:space="0" w:color="auto"/>
        <w:bottom w:val="none" w:sz="0" w:space="0" w:color="auto"/>
        <w:right w:val="none" w:sz="0" w:space="0" w:color="auto"/>
      </w:divBdr>
    </w:div>
    <w:div w:id="1760832851">
      <w:bodyDiv w:val="1"/>
      <w:marLeft w:val="0"/>
      <w:marRight w:val="0"/>
      <w:marTop w:val="0"/>
      <w:marBottom w:val="0"/>
      <w:divBdr>
        <w:top w:val="none" w:sz="0" w:space="0" w:color="auto"/>
        <w:left w:val="none" w:sz="0" w:space="0" w:color="auto"/>
        <w:bottom w:val="none" w:sz="0" w:space="0" w:color="auto"/>
        <w:right w:val="none" w:sz="0" w:space="0" w:color="auto"/>
      </w:divBdr>
      <w:divsChild>
        <w:div w:id="241180333">
          <w:marLeft w:val="0"/>
          <w:marRight w:val="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Cambian Group</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Alix-Joy Etheridge</dc:creator>
  <cp:lastModifiedBy>Alison Woods</cp:lastModifiedBy>
  <cp:revision>2</cp:revision>
  <cp:lastPrinted>2018-09-24T09:41:00Z</cp:lastPrinted>
  <dcterms:created xsi:type="dcterms:W3CDTF">2023-07-11T08:04:00Z</dcterms:created>
  <dcterms:modified xsi:type="dcterms:W3CDTF">2023-07-11T08:04:00Z</dcterms:modified>
</cp:coreProperties>
</file>