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B5" w:rsidRPr="00010193" w:rsidRDefault="002C33B5" w:rsidP="00010193">
      <w:pPr>
        <w:kinsoku w:val="0"/>
        <w:overflowPunct w:val="0"/>
        <w:autoSpaceDE/>
        <w:autoSpaceDN/>
        <w:adjustRightInd/>
        <w:jc w:val="center"/>
        <w:textAlignment w:val="baseline"/>
        <w:rPr>
          <w:rFonts w:cs="Calibri"/>
          <w:b/>
          <w:bCs/>
          <w:sz w:val="24"/>
          <w:szCs w:val="22"/>
        </w:rPr>
      </w:pPr>
      <w:r w:rsidRPr="00010193">
        <w:rPr>
          <w:rFonts w:cs="Calibri"/>
          <w:b/>
          <w:bCs/>
          <w:sz w:val="24"/>
          <w:szCs w:val="22"/>
        </w:rPr>
        <w:t>Job Description</w:t>
      </w:r>
    </w:p>
    <w:p w:rsidR="00010193" w:rsidRPr="00010193" w:rsidRDefault="00010193" w:rsidP="00010193">
      <w:pPr>
        <w:kinsoku w:val="0"/>
        <w:overflowPunct w:val="0"/>
        <w:autoSpaceDE/>
        <w:autoSpaceDN/>
        <w:adjustRightInd/>
        <w:jc w:val="center"/>
        <w:textAlignment w:val="baseline"/>
        <w:rPr>
          <w:rFonts w:cs="Calibri"/>
          <w:b/>
          <w:bCs/>
          <w:szCs w:val="22"/>
        </w:rPr>
      </w:pPr>
    </w:p>
    <w:p w:rsidR="00010193" w:rsidRPr="00010193" w:rsidRDefault="00010193" w:rsidP="005B7C6D">
      <w:pPr>
        <w:pStyle w:val="Heading1"/>
      </w:pPr>
      <w:r w:rsidRPr="00010193">
        <w:t>Job Details</w:t>
      </w:r>
    </w:p>
    <w:p w:rsidR="00010193" w:rsidRPr="00010193" w:rsidRDefault="00010193" w:rsidP="00010193">
      <w:pPr>
        <w:tabs>
          <w:tab w:val="left" w:pos="2592"/>
        </w:tabs>
        <w:kinsoku w:val="0"/>
        <w:overflowPunct w:val="0"/>
        <w:autoSpaceDE/>
        <w:autoSpaceDN/>
        <w:adjustRightInd/>
        <w:jc w:val="both"/>
        <w:textAlignment w:val="baseline"/>
        <w:rPr>
          <w:rFonts w:cs="Calibri"/>
          <w:szCs w:val="22"/>
        </w:rPr>
      </w:pPr>
      <w:r w:rsidRPr="00010193">
        <w:rPr>
          <w:rFonts w:cs="Calibri"/>
          <w:szCs w:val="22"/>
        </w:rPr>
        <w:t>Job Title:</w:t>
      </w:r>
      <w:r w:rsidRPr="00010193">
        <w:rPr>
          <w:rFonts w:cs="Calibri"/>
          <w:szCs w:val="22"/>
        </w:rPr>
        <w:tab/>
      </w:r>
      <w:r w:rsidR="00232A2F">
        <w:rPr>
          <w:rFonts w:cs="Calibri"/>
          <w:szCs w:val="22"/>
        </w:rPr>
        <w:t>Regional</w:t>
      </w:r>
      <w:r w:rsidRPr="00010193">
        <w:rPr>
          <w:rFonts w:cs="Calibri"/>
          <w:szCs w:val="22"/>
        </w:rPr>
        <w:t xml:space="preserve"> Director of Nursing </w:t>
      </w:r>
      <w:r w:rsidR="00FC3A00">
        <w:rPr>
          <w:rFonts w:cs="Calibri"/>
          <w:szCs w:val="22"/>
        </w:rPr>
        <w:t>(North)</w:t>
      </w:r>
    </w:p>
    <w:p w:rsidR="00010193" w:rsidRPr="00010193" w:rsidRDefault="00010193" w:rsidP="00010193">
      <w:pPr>
        <w:tabs>
          <w:tab w:val="left" w:pos="2592"/>
        </w:tabs>
        <w:kinsoku w:val="0"/>
        <w:overflowPunct w:val="0"/>
        <w:autoSpaceDE/>
        <w:autoSpaceDN/>
        <w:adjustRightInd/>
        <w:jc w:val="both"/>
        <w:textAlignment w:val="baseline"/>
        <w:rPr>
          <w:rFonts w:cs="Calibri"/>
          <w:szCs w:val="22"/>
        </w:rPr>
      </w:pPr>
      <w:r w:rsidRPr="00010193">
        <w:rPr>
          <w:rFonts w:cs="Calibri"/>
          <w:szCs w:val="22"/>
        </w:rPr>
        <w:t>Directorate:</w:t>
      </w:r>
      <w:r w:rsidRPr="00010193">
        <w:rPr>
          <w:rFonts w:cs="Calibri"/>
          <w:szCs w:val="22"/>
        </w:rPr>
        <w:tab/>
        <w:t>Nursing Directorate</w:t>
      </w:r>
    </w:p>
    <w:p w:rsidR="00010193" w:rsidRPr="00010193" w:rsidRDefault="00010193" w:rsidP="00010193">
      <w:pPr>
        <w:tabs>
          <w:tab w:val="left" w:pos="2592"/>
        </w:tabs>
        <w:kinsoku w:val="0"/>
        <w:overflowPunct w:val="0"/>
        <w:autoSpaceDE/>
        <w:autoSpaceDN/>
        <w:adjustRightInd/>
        <w:jc w:val="both"/>
        <w:textAlignment w:val="baseline"/>
        <w:rPr>
          <w:rFonts w:cs="Calibri"/>
          <w:szCs w:val="22"/>
        </w:rPr>
      </w:pPr>
      <w:r w:rsidRPr="00010193">
        <w:rPr>
          <w:rFonts w:cs="Calibri"/>
          <w:szCs w:val="22"/>
        </w:rPr>
        <w:t>Department/Ward:</w:t>
      </w:r>
      <w:r w:rsidRPr="00010193">
        <w:rPr>
          <w:rFonts w:cs="Calibri"/>
          <w:szCs w:val="22"/>
        </w:rPr>
        <w:tab/>
        <w:t>Nursing Directorate</w:t>
      </w:r>
    </w:p>
    <w:p w:rsidR="00010193" w:rsidRPr="00010193" w:rsidRDefault="00232A2F" w:rsidP="00010193">
      <w:pPr>
        <w:tabs>
          <w:tab w:val="left" w:pos="2592"/>
        </w:tabs>
        <w:kinsoku w:val="0"/>
        <w:overflowPunct w:val="0"/>
        <w:autoSpaceDE/>
        <w:autoSpaceDN/>
        <w:adjustRightInd/>
        <w:jc w:val="both"/>
        <w:textAlignment w:val="baseline"/>
        <w:rPr>
          <w:rFonts w:cs="Calibri"/>
          <w:szCs w:val="22"/>
        </w:rPr>
      </w:pPr>
      <w:r>
        <w:rPr>
          <w:rFonts w:cs="Calibri"/>
          <w:szCs w:val="22"/>
        </w:rPr>
        <w:t>Location:</w:t>
      </w:r>
      <w:r>
        <w:rPr>
          <w:rFonts w:cs="Calibri"/>
          <w:szCs w:val="22"/>
        </w:rPr>
        <w:tab/>
        <w:t>Home Based</w:t>
      </w:r>
      <w:r w:rsidR="00FC3A00">
        <w:rPr>
          <w:rFonts w:cs="Calibri"/>
          <w:szCs w:val="22"/>
        </w:rPr>
        <w:t xml:space="preserve"> with regular travel</w:t>
      </w:r>
    </w:p>
    <w:p w:rsidR="00010193" w:rsidRPr="00010193" w:rsidRDefault="00010193" w:rsidP="00010193">
      <w:pPr>
        <w:tabs>
          <w:tab w:val="left" w:pos="2592"/>
        </w:tabs>
        <w:kinsoku w:val="0"/>
        <w:overflowPunct w:val="0"/>
        <w:autoSpaceDE/>
        <w:autoSpaceDN/>
        <w:adjustRightInd/>
        <w:jc w:val="both"/>
        <w:textAlignment w:val="baseline"/>
        <w:rPr>
          <w:rFonts w:cs="Calibri"/>
          <w:spacing w:val="-1"/>
          <w:szCs w:val="22"/>
        </w:rPr>
      </w:pPr>
      <w:r w:rsidRPr="00010193">
        <w:rPr>
          <w:rFonts w:cs="Calibri"/>
          <w:spacing w:val="-1"/>
          <w:szCs w:val="22"/>
        </w:rPr>
        <w:t>Pay Band:</w:t>
      </w:r>
      <w:r w:rsidRPr="00010193">
        <w:rPr>
          <w:rFonts w:cs="Calibri"/>
          <w:spacing w:val="-1"/>
          <w:szCs w:val="22"/>
        </w:rPr>
        <w:tab/>
      </w:r>
      <w:r w:rsidR="00232A2F">
        <w:rPr>
          <w:rFonts w:cs="Calibri"/>
          <w:spacing w:val="-1"/>
          <w:szCs w:val="22"/>
        </w:rPr>
        <w:t>£92,000</w:t>
      </w:r>
      <w:r w:rsidR="00FC3A00">
        <w:rPr>
          <w:rFonts w:cs="Calibri"/>
          <w:spacing w:val="-1"/>
          <w:szCs w:val="22"/>
        </w:rPr>
        <w:t xml:space="preserve"> (Band </w:t>
      </w:r>
      <w:r w:rsidR="00744424">
        <w:rPr>
          <w:rFonts w:cs="Calibri"/>
          <w:spacing w:val="-1"/>
          <w:szCs w:val="22"/>
        </w:rPr>
        <w:t>8</w:t>
      </w:r>
      <w:r w:rsidR="00FC3A00">
        <w:rPr>
          <w:rFonts w:cs="Calibri"/>
          <w:spacing w:val="-1"/>
          <w:szCs w:val="22"/>
        </w:rPr>
        <w:t>D)</w:t>
      </w:r>
    </w:p>
    <w:p w:rsidR="00010193" w:rsidRPr="00010193" w:rsidRDefault="00010193" w:rsidP="00010193">
      <w:pPr>
        <w:kinsoku w:val="0"/>
        <w:overflowPunct w:val="0"/>
        <w:autoSpaceDE/>
        <w:autoSpaceDN/>
        <w:adjustRightInd/>
        <w:textAlignment w:val="baseline"/>
        <w:rPr>
          <w:rFonts w:cs="Calibri"/>
          <w:b/>
          <w:bCs/>
          <w:szCs w:val="22"/>
        </w:rPr>
      </w:pPr>
    </w:p>
    <w:p w:rsidR="002C33B5" w:rsidRPr="00010193" w:rsidRDefault="002C33B5" w:rsidP="005B7C6D">
      <w:pPr>
        <w:pStyle w:val="Heading1"/>
      </w:pPr>
      <w:r w:rsidRPr="00010193">
        <w:t>Main Purpose of the Job</w:t>
      </w:r>
    </w:p>
    <w:p w:rsidR="00761A33" w:rsidRDefault="00232A2F" w:rsidP="00761A33">
      <w:pPr>
        <w:pStyle w:val="ListParagraph"/>
        <w:numPr>
          <w:ilvl w:val="0"/>
          <w:numId w:val="23"/>
        </w:numPr>
        <w:ind w:left="426" w:hanging="426"/>
      </w:pPr>
      <w:r>
        <w:t xml:space="preserve">We are seeking to appoint an experienced nurse leader to be the Regional Nurse Director covering the north. This will be an innovative role to provide professional leadership across the services within our Health Care Division. </w:t>
      </w:r>
    </w:p>
    <w:p w:rsidR="00761A33" w:rsidRDefault="00761A33" w:rsidP="00761A33">
      <w:pPr>
        <w:pStyle w:val="ListParagraph"/>
        <w:ind w:left="426"/>
      </w:pPr>
    </w:p>
    <w:p w:rsidR="00232A2F" w:rsidRDefault="00232A2F" w:rsidP="00761A33">
      <w:pPr>
        <w:pStyle w:val="ListParagraph"/>
        <w:numPr>
          <w:ilvl w:val="0"/>
          <w:numId w:val="23"/>
        </w:numPr>
        <w:ind w:left="426" w:hanging="426"/>
      </w:pPr>
      <w:r>
        <w:t xml:space="preserve">Working closely with our operational and MDT colleagues to ensure we provide the very best quality of care to our service users. </w:t>
      </w:r>
    </w:p>
    <w:p w:rsidR="00232A2F" w:rsidRDefault="00232A2F" w:rsidP="00761A33">
      <w:pPr>
        <w:ind w:left="426" w:hanging="426"/>
      </w:pPr>
    </w:p>
    <w:p w:rsidR="00232A2F" w:rsidRDefault="00232A2F" w:rsidP="00761A33">
      <w:pPr>
        <w:pStyle w:val="ListParagraph"/>
        <w:numPr>
          <w:ilvl w:val="0"/>
          <w:numId w:val="23"/>
        </w:numPr>
        <w:ind w:left="426" w:hanging="426"/>
      </w:pPr>
      <w:r>
        <w:t xml:space="preserve">The successful candidate will have significant experience across mental health and learning disability services. You will be a Registered Mental Health Nurse/Registered General Nurse, with a broad range of experience. </w:t>
      </w:r>
    </w:p>
    <w:p w:rsidR="00232A2F" w:rsidRDefault="00232A2F" w:rsidP="00761A33">
      <w:pPr>
        <w:ind w:left="426" w:hanging="426"/>
      </w:pPr>
    </w:p>
    <w:p w:rsidR="00232A2F" w:rsidRDefault="00232A2F" w:rsidP="00761A33">
      <w:pPr>
        <w:pStyle w:val="ListParagraph"/>
        <w:numPr>
          <w:ilvl w:val="0"/>
          <w:numId w:val="23"/>
        </w:numPr>
        <w:ind w:left="426" w:hanging="426"/>
      </w:pPr>
      <w:r>
        <w:t xml:space="preserve">You will report directly to the Deputy Director of Nursing and be professionally accountable to the Executive Director of Nursing, your portfolio areas will include safeguarding. Quality improvement, professional leadership, governance and patient experience. </w:t>
      </w:r>
    </w:p>
    <w:p w:rsidR="00232A2F" w:rsidRDefault="00232A2F" w:rsidP="00761A33">
      <w:pPr>
        <w:ind w:left="426" w:hanging="426"/>
      </w:pPr>
    </w:p>
    <w:p w:rsidR="00232A2F" w:rsidRDefault="00232A2F" w:rsidP="00761A33">
      <w:pPr>
        <w:pStyle w:val="ListParagraph"/>
        <w:numPr>
          <w:ilvl w:val="0"/>
          <w:numId w:val="23"/>
        </w:numPr>
        <w:ind w:left="426" w:hanging="426"/>
      </w:pPr>
      <w:r>
        <w:t xml:space="preserve">You will be an excellent communicator, have a wide range clinical experience and be able to produce high quality written reports on the nursing performance within your Division. </w:t>
      </w:r>
    </w:p>
    <w:p w:rsidR="00232A2F" w:rsidRDefault="00232A2F" w:rsidP="00761A33">
      <w:pPr>
        <w:ind w:left="426" w:hanging="426"/>
      </w:pPr>
    </w:p>
    <w:p w:rsidR="00232A2F" w:rsidRDefault="00232A2F" w:rsidP="00761A33">
      <w:pPr>
        <w:pStyle w:val="ListParagraph"/>
        <w:numPr>
          <w:ilvl w:val="0"/>
          <w:numId w:val="23"/>
        </w:numPr>
        <w:ind w:left="426" w:hanging="426"/>
      </w:pPr>
      <w:r>
        <w:t>You will have be supported in your own development and this post will ideally suit an aspirant Deputy Director and the role will give you a wider variety of experience is a very autonomous- role.</w:t>
      </w:r>
    </w:p>
    <w:p w:rsidR="00232A2F" w:rsidRDefault="00232A2F" w:rsidP="00761A33">
      <w:pPr>
        <w:pStyle w:val="ListParagraph"/>
        <w:numPr>
          <w:ilvl w:val="0"/>
          <w:numId w:val="23"/>
        </w:numPr>
        <w:ind w:left="426" w:hanging="426"/>
      </w:pPr>
      <w:r>
        <w:t xml:space="preserve">Informal visits are strongly encouraged. </w:t>
      </w:r>
    </w:p>
    <w:p w:rsidR="00010193" w:rsidRPr="00010193" w:rsidRDefault="00010193" w:rsidP="00761A33">
      <w:pPr>
        <w:kinsoku w:val="0"/>
        <w:overflowPunct w:val="0"/>
        <w:autoSpaceDE/>
        <w:autoSpaceDN/>
        <w:adjustRightInd/>
        <w:textAlignment w:val="baseline"/>
        <w:rPr>
          <w:rFonts w:cs="Calibri"/>
          <w:szCs w:val="22"/>
        </w:rPr>
      </w:pPr>
    </w:p>
    <w:p w:rsidR="00761A33" w:rsidRDefault="00761A33" w:rsidP="00761A33">
      <w:pPr>
        <w:rPr>
          <w:b/>
        </w:rPr>
      </w:pPr>
    </w:p>
    <w:p w:rsidR="00761A33" w:rsidRDefault="00761A33" w:rsidP="00761A33">
      <w:pPr>
        <w:rPr>
          <w:b/>
        </w:rPr>
      </w:pPr>
      <w:r w:rsidRPr="00C44315">
        <w:rPr>
          <w:b/>
        </w:rPr>
        <w:t>Professional Leadership</w:t>
      </w:r>
    </w:p>
    <w:p w:rsidR="00761A33" w:rsidRPr="00C44315" w:rsidRDefault="00761A33" w:rsidP="00761A33">
      <w:pPr>
        <w:rPr>
          <w:b/>
        </w:rPr>
      </w:pPr>
    </w:p>
    <w:p w:rsidR="00761A33" w:rsidRDefault="00761A33" w:rsidP="00761A33">
      <w:pPr>
        <w:pStyle w:val="ListParagraph"/>
        <w:widowControl/>
        <w:numPr>
          <w:ilvl w:val="0"/>
          <w:numId w:val="24"/>
        </w:numPr>
        <w:autoSpaceDE/>
        <w:autoSpaceDN/>
        <w:adjustRightInd/>
        <w:spacing w:after="160" w:line="259" w:lineRule="auto"/>
      </w:pPr>
      <w:r>
        <w:t>The post holder will deliver the Ward Manager Development Programme within their region</w:t>
      </w:r>
    </w:p>
    <w:p w:rsidR="00761A33" w:rsidRDefault="00761A33" w:rsidP="00761A33">
      <w:pPr>
        <w:pStyle w:val="ListParagraph"/>
        <w:widowControl/>
        <w:numPr>
          <w:ilvl w:val="0"/>
          <w:numId w:val="24"/>
        </w:numPr>
        <w:autoSpaceDE/>
        <w:autoSpaceDN/>
        <w:adjustRightInd/>
        <w:spacing w:after="160" w:line="259" w:lineRule="auto"/>
      </w:pPr>
      <w:r>
        <w:t>To develop and lead on the clinical leadership forums within their division</w:t>
      </w:r>
    </w:p>
    <w:p w:rsidR="00761A33" w:rsidRDefault="00761A33" w:rsidP="00761A33">
      <w:pPr>
        <w:pStyle w:val="ListParagraph"/>
        <w:widowControl/>
        <w:numPr>
          <w:ilvl w:val="0"/>
          <w:numId w:val="24"/>
        </w:numPr>
        <w:autoSpaceDE/>
        <w:autoSpaceDN/>
        <w:adjustRightInd/>
        <w:spacing w:after="160" w:line="259" w:lineRule="auto"/>
      </w:pPr>
      <w:r>
        <w:t>Working closely with the Regional Quality Managers in identifying any emerging themes and trends and take decisive action where needed.</w:t>
      </w:r>
    </w:p>
    <w:p w:rsidR="00761A33" w:rsidRDefault="00761A33" w:rsidP="00761A33">
      <w:pPr>
        <w:pStyle w:val="ListParagraph"/>
        <w:widowControl/>
        <w:numPr>
          <w:ilvl w:val="0"/>
          <w:numId w:val="24"/>
        </w:numPr>
        <w:autoSpaceDE/>
        <w:autoSpaceDN/>
        <w:adjustRightInd/>
        <w:spacing w:after="160" w:line="259" w:lineRule="auto"/>
      </w:pPr>
      <w:r>
        <w:t>Ensuring those within the division have an active coaching and mentoring programme to support their ongoing leadership development.</w:t>
      </w:r>
    </w:p>
    <w:p w:rsidR="00761A33" w:rsidRDefault="00761A33" w:rsidP="00761A33">
      <w:pPr>
        <w:pStyle w:val="ListParagraph"/>
        <w:widowControl/>
        <w:numPr>
          <w:ilvl w:val="0"/>
          <w:numId w:val="24"/>
        </w:numPr>
        <w:autoSpaceDE/>
        <w:autoSpaceDN/>
        <w:adjustRightInd/>
        <w:spacing w:after="160" w:line="259" w:lineRule="auto"/>
      </w:pPr>
      <w:r>
        <w:t>To lead on safer staffing and produce a monthly report on fill rates within your division.</w:t>
      </w:r>
    </w:p>
    <w:p w:rsidR="00761A33" w:rsidRDefault="00761A33" w:rsidP="00761A33">
      <w:pPr>
        <w:pStyle w:val="ListParagraph"/>
        <w:widowControl/>
        <w:numPr>
          <w:ilvl w:val="0"/>
          <w:numId w:val="24"/>
        </w:numPr>
        <w:autoSpaceDE/>
        <w:autoSpaceDN/>
        <w:adjustRightInd/>
        <w:spacing w:after="160" w:line="259" w:lineRule="auto"/>
      </w:pPr>
      <w:r>
        <w:t xml:space="preserve">To work with colleagues in operations and HR to ensure a good flow of registered nurses and support workers are available working at all times in line with the nursing strategy. </w:t>
      </w:r>
    </w:p>
    <w:p w:rsidR="00761A33" w:rsidRDefault="00761A33" w:rsidP="00761A33">
      <w:pPr>
        <w:pStyle w:val="ListParagraph"/>
        <w:widowControl/>
        <w:numPr>
          <w:ilvl w:val="0"/>
          <w:numId w:val="24"/>
        </w:numPr>
        <w:autoSpaceDE/>
        <w:autoSpaceDN/>
        <w:adjustRightInd/>
        <w:spacing w:after="160" w:line="259" w:lineRule="auto"/>
      </w:pPr>
      <w:r>
        <w:t>To have an annual succession plan in place for your division</w:t>
      </w:r>
    </w:p>
    <w:p w:rsidR="00761A33" w:rsidRDefault="00761A33" w:rsidP="00761A33">
      <w:pPr>
        <w:pStyle w:val="ListParagraph"/>
        <w:widowControl/>
        <w:numPr>
          <w:ilvl w:val="0"/>
          <w:numId w:val="24"/>
        </w:numPr>
        <w:autoSpaceDE/>
        <w:autoSpaceDN/>
        <w:adjustRightInd/>
        <w:spacing w:after="160" w:line="259" w:lineRule="auto"/>
      </w:pPr>
      <w:r>
        <w:t>To lead on the governance forums with our clinical managers ensuring any risks are escalated through the nursing Directorate.</w:t>
      </w:r>
    </w:p>
    <w:p w:rsidR="00761A33" w:rsidRDefault="00761A33" w:rsidP="00761A33"/>
    <w:p w:rsidR="00761A33" w:rsidRDefault="00761A33" w:rsidP="00761A33">
      <w:pPr>
        <w:rPr>
          <w:b/>
        </w:rPr>
      </w:pPr>
      <w:r w:rsidRPr="00F252FC">
        <w:rPr>
          <w:b/>
        </w:rPr>
        <w:t>Patient Safety</w:t>
      </w:r>
    </w:p>
    <w:p w:rsidR="00761A33" w:rsidRPr="00F252FC" w:rsidRDefault="00761A33" w:rsidP="00761A33">
      <w:pPr>
        <w:rPr>
          <w:b/>
        </w:rPr>
      </w:pPr>
    </w:p>
    <w:p w:rsidR="00761A33" w:rsidRDefault="00761A33" w:rsidP="00761A33">
      <w:pPr>
        <w:pStyle w:val="ListParagraph"/>
        <w:widowControl/>
        <w:numPr>
          <w:ilvl w:val="0"/>
          <w:numId w:val="31"/>
        </w:numPr>
        <w:autoSpaceDE/>
        <w:autoSpaceDN/>
        <w:adjustRightInd/>
        <w:spacing w:after="160" w:line="259" w:lineRule="auto"/>
      </w:pPr>
      <w:r>
        <w:t>Be an active member of the complex case panel</w:t>
      </w:r>
    </w:p>
    <w:p w:rsidR="00761A33" w:rsidRDefault="00761A33" w:rsidP="00761A33">
      <w:pPr>
        <w:pStyle w:val="ListParagraph"/>
        <w:widowControl/>
        <w:numPr>
          <w:ilvl w:val="0"/>
          <w:numId w:val="31"/>
        </w:numPr>
        <w:autoSpaceDE/>
        <w:autoSpaceDN/>
        <w:adjustRightInd/>
        <w:spacing w:after="160" w:line="259" w:lineRule="auto"/>
      </w:pPr>
      <w:r>
        <w:t>Working with operational colleagues in identifying themes and trends from incident reporting and putting in learning where appropriate.</w:t>
      </w:r>
    </w:p>
    <w:p w:rsidR="00761A33" w:rsidRDefault="00761A33" w:rsidP="00761A33">
      <w:pPr>
        <w:pStyle w:val="ListParagraph"/>
        <w:widowControl/>
        <w:numPr>
          <w:ilvl w:val="0"/>
          <w:numId w:val="31"/>
        </w:numPr>
        <w:autoSpaceDE/>
        <w:autoSpaceDN/>
        <w:adjustRightInd/>
        <w:spacing w:after="160" w:line="259" w:lineRule="auto"/>
      </w:pPr>
      <w:r>
        <w:t>Ensuring systems and processes are in place to clearly share learning across the division</w:t>
      </w:r>
    </w:p>
    <w:p w:rsidR="00761A33" w:rsidRDefault="00761A33" w:rsidP="00761A33">
      <w:pPr>
        <w:pStyle w:val="ListParagraph"/>
        <w:widowControl/>
        <w:numPr>
          <w:ilvl w:val="0"/>
          <w:numId w:val="31"/>
        </w:numPr>
        <w:autoSpaceDE/>
        <w:autoSpaceDN/>
        <w:adjustRightInd/>
        <w:spacing w:after="160" w:line="259" w:lineRule="auto"/>
      </w:pPr>
      <w:r>
        <w:t>Support and attend the regional governance meetings ensuring a learning approach is taken.</w:t>
      </w:r>
    </w:p>
    <w:p w:rsidR="00761A33" w:rsidRDefault="00761A33" w:rsidP="00761A33">
      <w:pPr>
        <w:pStyle w:val="ListParagraph"/>
        <w:widowControl/>
        <w:numPr>
          <w:ilvl w:val="0"/>
          <w:numId w:val="31"/>
        </w:numPr>
        <w:autoSpaceDE/>
        <w:autoSpaceDN/>
        <w:adjustRightInd/>
        <w:spacing w:after="160" w:line="259" w:lineRule="auto"/>
      </w:pPr>
      <w:r>
        <w:t xml:space="preserve">Attend the safety incident response group as appropriate. </w:t>
      </w:r>
    </w:p>
    <w:p w:rsidR="00761A33" w:rsidRDefault="00761A33" w:rsidP="00761A33">
      <w:pPr>
        <w:pStyle w:val="ListParagraph"/>
        <w:widowControl/>
        <w:numPr>
          <w:ilvl w:val="0"/>
          <w:numId w:val="31"/>
        </w:numPr>
        <w:autoSpaceDE/>
        <w:autoSpaceDN/>
        <w:adjustRightInd/>
        <w:spacing w:after="160" w:line="259" w:lineRule="auto"/>
      </w:pPr>
      <w:r>
        <w:t xml:space="preserve">Working with the patient safety team in ensuring we undertake thematic reviews to aid the learning and improvements in practice. </w:t>
      </w:r>
    </w:p>
    <w:p w:rsidR="00761A33" w:rsidRDefault="00761A33" w:rsidP="00761A33">
      <w:pPr>
        <w:rPr>
          <w:b/>
        </w:rPr>
      </w:pPr>
    </w:p>
    <w:p w:rsidR="00761A33" w:rsidRDefault="00761A33" w:rsidP="00761A33">
      <w:pPr>
        <w:rPr>
          <w:b/>
        </w:rPr>
      </w:pPr>
    </w:p>
    <w:p w:rsidR="00761A33" w:rsidRPr="00422CD1" w:rsidRDefault="00761A33" w:rsidP="00761A33">
      <w:pPr>
        <w:rPr>
          <w:b/>
        </w:rPr>
      </w:pPr>
    </w:p>
    <w:p w:rsidR="00761A33" w:rsidRDefault="00761A33" w:rsidP="00761A33">
      <w:pPr>
        <w:rPr>
          <w:b/>
        </w:rPr>
      </w:pPr>
      <w:r w:rsidRPr="00422CD1">
        <w:rPr>
          <w:b/>
        </w:rPr>
        <w:t>Clinical Governance</w:t>
      </w:r>
    </w:p>
    <w:p w:rsidR="00761A33" w:rsidRPr="00422CD1" w:rsidRDefault="00761A33" w:rsidP="00761A33">
      <w:pPr>
        <w:rPr>
          <w:b/>
        </w:rPr>
      </w:pPr>
    </w:p>
    <w:p w:rsidR="00761A33" w:rsidRDefault="00761A33" w:rsidP="00761A33">
      <w:pPr>
        <w:pStyle w:val="ListParagraph"/>
        <w:widowControl/>
        <w:numPr>
          <w:ilvl w:val="0"/>
          <w:numId w:val="25"/>
        </w:numPr>
        <w:autoSpaceDE/>
        <w:autoSpaceDN/>
        <w:adjustRightInd/>
        <w:spacing w:after="160" w:line="259" w:lineRule="auto"/>
      </w:pPr>
      <w:r>
        <w:t>Ensuring you have oversight of emerging themes and trends in respect of patient safety</w:t>
      </w:r>
    </w:p>
    <w:p w:rsidR="00761A33" w:rsidRDefault="00761A33" w:rsidP="00761A33">
      <w:pPr>
        <w:pStyle w:val="ListParagraph"/>
        <w:widowControl/>
        <w:numPr>
          <w:ilvl w:val="0"/>
          <w:numId w:val="25"/>
        </w:numPr>
        <w:autoSpaceDE/>
        <w:autoSpaceDN/>
        <w:adjustRightInd/>
        <w:spacing w:after="160" w:line="259" w:lineRule="auto"/>
      </w:pPr>
      <w:r>
        <w:t xml:space="preserve">Chairing the </w:t>
      </w:r>
      <w:r w:rsidRPr="00C301FB">
        <w:t>monthly</w:t>
      </w:r>
      <w:r w:rsidRPr="0051782F">
        <w:rPr>
          <w:color w:val="FF0000"/>
        </w:rPr>
        <w:t xml:space="preserve"> </w:t>
      </w:r>
      <w:r>
        <w:t>clinical leadership forums based on the pillars of clinical governance</w:t>
      </w:r>
    </w:p>
    <w:p w:rsidR="00761A33" w:rsidRDefault="00761A33" w:rsidP="00761A33">
      <w:pPr>
        <w:pStyle w:val="ListParagraph"/>
        <w:widowControl/>
        <w:numPr>
          <w:ilvl w:val="0"/>
          <w:numId w:val="25"/>
        </w:numPr>
        <w:autoSpaceDE/>
        <w:autoSpaceDN/>
        <w:adjustRightInd/>
        <w:spacing w:after="160" w:line="259" w:lineRule="auto"/>
      </w:pPr>
      <w:r>
        <w:t xml:space="preserve">That you will have a divisional risk register in place feeding in directly to the Directorate nursing risk register. </w:t>
      </w:r>
    </w:p>
    <w:p w:rsidR="00761A33" w:rsidRDefault="00761A33" w:rsidP="00761A33">
      <w:pPr>
        <w:pStyle w:val="ListParagraph"/>
        <w:widowControl/>
        <w:numPr>
          <w:ilvl w:val="0"/>
          <w:numId w:val="25"/>
        </w:numPr>
        <w:autoSpaceDE/>
        <w:autoSpaceDN/>
        <w:adjustRightInd/>
        <w:spacing w:after="160" w:line="259" w:lineRule="auto"/>
      </w:pPr>
      <w:r>
        <w:t>That you will represent your division at the quality, risk and safety committee and group clinical governance.</w:t>
      </w:r>
    </w:p>
    <w:p w:rsidR="00761A33" w:rsidRPr="00D55E34" w:rsidRDefault="00761A33" w:rsidP="00761A33">
      <w:pPr>
        <w:rPr>
          <w:b/>
        </w:rPr>
      </w:pPr>
    </w:p>
    <w:p w:rsidR="00761A33" w:rsidRDefault="00761A33" w:rsidP="00761A33">
      <w:pPr>
        <w:rPr>
          <w:b/>
        </w:rPr>
      </w:pPr>
      <w:r w:rsidRPr="00D55E34">
        <w:rPr>
          <w:b/>
        </w:rPr>
        <w:t>Safeguarding</w:t>
      </w:r>
    </w:p>
    <w:p w:rsidR="00761A33" w:rsidRPr="00D55E34" w:rsidRDefault="00761A33" w:rsidP="00761A33">
      <w:pPr>
        <w:rPr>
          <w:b/>
        </w:rPr>
      </w:pPr>
    </w:p>
    <w:p w:rsidR="00761A33" w:rsidRDefault="00761A33" w:rsidP="00761A33">
      <w:pPr>
        <w:pStyle w:val="ListParagraph"/>
        <w:widowControl/>
        <w:numPr>
          <w:ilvl w:val="0"/>
          <w:numId w:val="26"/>
        </w:numPr>
        <w:autoSpaceDE/>
        <w:autoSpaceDN/>
        <w:adjustRightInd/>
        <w:spacing w:after="160" w:line="259" w:lineRule="auto"/>
      </w:pPr>
      <w:r>
        <w:t>That you will work with the central safeguarding team in examining the rate of referrals within your division</w:t>
      </w:r>
    </w:p>
    <w:p w:rsidR="00761A33" w:rsidRDefault="00761A33" w:rsidP="00761A33">
      <w:pPr>
        <w:pStyle w:val="ListParagraph"/>
        <w:widowControl/>
        <w:numPr>
          <w:ilvl w:val="0"/>
          <w:numId w:val="26"/>
        </w:numPr>
        <w:autoSpaceDE/>
        <w:autoSpaceDN/>
        <w:adjustRightInd/>
        <w:spacing w:after="160" w:line="259" w:lineRule="auto"/>
      </w:pPr>
      <w:r>
        <w:t>Ensuring you are a trained lead within the division</w:t>
      </w:r>
    </w:p>
    <w:p w:rsidR="00761A33" w:rsidRDefault="00761A33" w:rsidP="00761A33">
      <w:pPr>
        <w:pStyle w:val="ListParagraph"/>
        <w:widowControl/>
        <w:numPr>
          <w:ilvl w:val="0"/>
          <w:numId w:val="26"/>
        </w:numPr>
        <w:autoSpaceDE/>
        <w:autoSpaceDN/>
        <w:adjustRightInd/>
        <w:spacing w:after="160" w:line="259" w:lineRule="auto"/>
      </w:pPr>
      <w:r>
        <w:t>Supporting operational colleagues to ensure compliance with safeguarding training across the sites</w:t>
      </w:r>
    </w:p>
    <w:p w:rsidR="00761A33" w:rsidRDefault="00761A33" w:rsidP="00761A33">
      <w:pPr>
        <w:pStyle w:val="ListParagraph"/>
        <w:widowControl/>
        <w:numPr>
          <w:ilvl w:val="0"/>
          <w:numId w:val="26"/>
        </w:numPr>
        <w:autoSpaceDE/>
        <w:autoSpaceDN/>
        <w:adjustRightInd/>
        <w:spacing w:after="160" w:line="259" w:lineRule="auto"/>
      </w:pPr>
      <w:r>
        <w:t>Ensuring attendance at regional safeguarding forums and the group safeguarding committee.</w:t>
      </w:r>
    </w:p>
    <w:p w:rsidR="00761A33" w:rsidRDefault="00761A33" w:rsidP="00761A33">
      <w:pPr>
        <w:pStyle w:val="ListParagraph"/>
        <w:widowControl/>
        <w:numPr>
          <w:ilvl w:val="0"/>
          <w:numId w:val="26"/>
        </w:numPr>
        <w:autoSpaceDE/>
        <w:autoSpaceDN/>
        <w:adjustRightInd/>
        <w:spacing w:after="160" w:line="259" w:lineRule="auto"/>
      </w:pPr>
      <w:r>
        <w:t xml:space="preserve">Having an overview of SAB, DHR and other statutory enquiries within your division. </w:t>
      </w:r>
    </w:p>
    <w:p w:rsidR="00761A33" w:rsidRDefault="00761A33" w:rsidP="00761A33">
      <w:pPr>
        <w:pStyle w:val="ListParagraph"/>
        <w:widowControl/>
        <w:numPr>
          <w:ilvl w:val="0"/>
          <w:numId w:val="26"/>
        </w:numPr>
        <w:autoSpaceDE/>
        <w:autoSpaceDN/>
        <w:adjustRightInd/>
        <w:spacing w:after="160" w:line="259" w:lineRule="auto"/>
      </w:pPr>
      <w:r>
        <w:t>Working with the central safeguarding team in identifying any sites of concern and working with operational colleagues to take action as required.</w:t>
      </w:r>
    </w:p>
    <w:p w:rsidR="00761A33" w:rsidRDefault="00761A33" w:rsidP="00761A33"/>
    <w:p w:rsidR="00761A33" w:rsidRDefault="00761A33" w:rsidP="00761A33">
      <w:pPr>
        <w:rPr>
          <w:b/>
        </w:rPr>
      </w:pPr>
      <w:r w:rsidRPr="00BA428C">
        <w:rPr>
          <w:b/>
        </w:rPr>
        <w:t>Infection Prevention and control</w:t>
      </w:r>
    </w:p>
    <w:p w:rsidR="00761A33" w:rsidRPr="00BA428C" w:rsidRDefault="00761A33" w:rsidP="00761A33">
      <w:pPr>
        <w:rPr>
          <w:b/>
        </w:rPr>
      </w:pPr>
    </w:p>
    <w:p w:rsidR="00761A33" w:rsidRDefault="00761A33" w:rsidP="00761A33">
      <w:pPr>
        <w:pStyle w:val="ListParagraph"/>
        <w:widowControl/>
        <w:numPr>
          <w:ilvl w:val="0"/>
          <w:numId w:val="27"/>
        </w:numPr>
        <w:autoSpaceDE/>
        <w:autoSpaceDN/>
        <w:adjustRightInd/>
        <w:spacing w:after="160" w:line="259" w:lineRule="auto"/>
      </w:pPr>
      <w:r>
        <w:t>Working with the corporate IPC Team in ensuring safe clinical practice is in place sat all times.</w:t>
      </w:r>
    </w:p>
    <w:p w:rsidR="00761A33" w:rsidRDefault="00761A33" w:rsidP="00761A33">
      <w:pPr>
        <w:pStyle w:val="ListParagraph"/>
        <w:widowControl/>
        <w:numPr>
          <w:ilvl w:val="0"/>
          <w:numId w:val="27"/>
        </w:numPr>
        <w:autoSpaceDE/>
        <w:autoSpaceDN/>
        <w:adjustRightInd/>
        <w:spacing w:after="160" w:line="259" w:lineRule="auto"/>
      </w:pPr>
      <w:r>
        <w:t>Working closely with operational colleagues in ensuring robust actions are taken following the national cleaning standards audits.</w:t>
      </w:r>
    </w:p>
    <w:p w:rsidR="00761A33" w:rsidRDefault="00761A33" w:rsidP="00761A33">
      <w:pPr>
        <w:pStyle w:val="ListParagraph"/>
        <w:widowControl/>
        <w:numPr>
          <w:ilvl w:val="0"/>
          <w:numId w:val="27"/>
        </w:numPr>
        <w:autoSpaceDE/>
        <w:autoSpaceDN/>
        <w:adjustRightInd/>
        <w:spacing w:after="160" w:line="259" w:lineRule="auto"/>
      </w:pPr>
      <w:r>
        <w:t>Working with the corporate IPC team in understanding where your IPC risks are within the division.</w:t>
      </w:r>
    </w:p>
    <w:p w:rsidR="00761A33" w:rsidRDefault="00761A33" w:rsidP="00761A33">
      <w:pPr>
        <w:pStyle w:val="ListParagraph"/>
        <w:widowControl/>
        <w:numPr>
          <w:ilvl w:val="0"/>
          <w:numId w:val="27"/>
        </w:numPr>
        <w:autoSpaceDE/>
        <w:autoSpaceDN/>
        <w:adjustRightInd/>
        <w:spacing w:after="160" w:line="259" w:lineRule="auto"/>
      </w:pPr>
      <w:r>
        <w:t>Be a key member of the IPC Committee.</w:t>
      </w:r>
    </w:p>
    <w:p w:rsidR="00761A33" w:rsidRDefault="00761A33" w:rsidP="00761A33">
      <w:pPr>
        <w:pStyle w:val="ListParagraph"/>
        <w:widowControl/>
        <w:numPr>
          <w:ilvl w:val="0"/>
          <w:numId w:val="27"/>
        </w:numPr>
        <w:autoSpaceDE/>
        <w:autoSpaceDN/>
        <w:adjustRightInd/>
        <w:spacing w:after="160" w:line="259" w:lineRule="auto"/>
      </w:pPr>
      <w:r>
        <w:t xml:space="preserve">Working with the central IPC team monitoring any emerging themes and trends. </w:t>
      </w:r>
    </w:p>
    <w:p w:rsidR="00761A33" w:rsidRDefault="00761A33" w:rsidP="00761A33">
      <w:pPr>
        <w:pStyle w:val="ListParagraph"/>
        <w:widowControl/>
        <w:numPr>
          <w:ilvl w:val="0"/>
          <w:numId w:val="27"/>
        </w:numPr>
        <w:autoSpaceDE/>
        <w:autoSpaceDN/>
        <w:adjustRightInd/>
        <w:spacing w:after="160" w:line="259" w:lineRule="auto"/>
      </w:pPr>
      <w:r>
        <w:t>Working closely with the corporate IPC teams in ensuring good and consistent practice is in place in accordance with Cygnet policy and manual of infection prevention and control.</w:t>
      </w:r>
    </w:p>
    <w:p w:rsidR="00761A33" w:rsidRDefault="00761A33" w:rsidP="00761A33">
      <w:pPr>
        <w:pStyle w:val="ListParagraph"/>
        <w:widowControl/>
        <w:numPr>
          <w:ilvl w:val="0"/>
          <w:numId w:val="27"/>
        </w:numPr>
        <w:autoSpaceDE/>
        <w:autoSpaceDN/>
        <w:adjustRightInd/>
        <w:spacing w:after="160" w:line="259" w:lineRule="auto"/>
      </w:pPr>
      <w:r>
        <w:t xml:space="preserve">When issues are identified with IPC audits, cleaning standards and hand hygiene for appropriate support to be put into place. </w:t>
      </w:r>
    </w:p>
    <w:p w:rsidR="00761A33" w:rsidRDefault="00761A33" w:rsidP="00761A33"/>
    <w:p w:rsidR="00761A33" w:rsidRDefault="00761A33" w:rsidP="00761A33">
      <w:pPr>
        <w:rPr>
          <w:b/>
        </w:rPr>
      </w:pPr>
      <w:r>
        <w:rPr>
          <w:b/>
        </w:rPr>
        <w:t>Restrictive P</w:t>
      </w:r>
      <w:r w:rsidRPr="00EB6FCF">
        <w:rPr>
          <w:b/>
        </w:rPr>
        <w:t>ractices</w:t>
      </w:r>
    </w:p>
    <w:p w:rsidR="00761A33" w:rsidRPr="00EB6FCF" w:rsidRDefault="00761A33" w:rsidP="00761A33">
      <w:pPr>
        <w:rPr>
          <w:b/>
        </w:rPr>
      </w:pPr>
    </w:p>
    <w:p w:rsidR="00761A33" w:rsidRDefault="00761A33" w:rsidP="00761A33">
      <w:pPr>
        <w:pStyle w:val="ListParagraph"/>
        <w:widowControl/>
        <w:numPr>
          <w:ilvl w:val="0"/>
          <w:numId w:val="28"/>
        </w:numPr>
        <w:autoSpaceDE/>
        <w:autoSpaceDN/>
        <w:adjustRightInd/>
        <w:spacing w:after="160" w:line="259" w:lineRule="auto"/>
      </w:pPr>
      <w:r>
        <w:t>Working with the corporate team in ensuring we continually strive to reduce restrictive practices across the division</w:t>
      </w:r>
    </w:p>
    <w:p w:rsidR="00761A33" w:rsidRDefault="00761A33" w:rsidP="00761A33">
      <w:pPr>
        <w:pStyle w:val="ListParagraph"/>
        <w:widowControl/>
        <w:numPr>
          <w:ilvl w:val="0"/>
          <w:numId w:val="28"/>
        </w:numPr>
        <w:autoSpaceDE/>
        <w:autoSpaceDN/>
        <w:adjustRightInd/>
        <w:spacing w:after="160" w:line="259" w:lineRule="auto"/>
      </w:pPr>
      <w:r>
        <w:t xml:space="preserve">Chair the </w:t>
      </w:r>
      <w:r w:rsidRPr="00C301FB">
        <w:t>quarterly</w:t>
      </w:r>
      <w:r w:rsidRPr="0051782F">
        <w:rPr>
          <w:color w:val="FF0000"/>
        </w:rPr>
        <w:t xml:space="preserve"> </w:t>
      </w:r>
      <w:r>
        <w:t>positive and safe care board</w:t>
      </w:r>
    </w:p>
    <w:p w:rsidR="00761A33" w:rsidRDefault="00761A33" w:rsidP="00761A33">
      <w:pPr>
        <w:pStyle w:val="ListParagraph"/>
        <w:widowControl/>
        <w:numPr>
          <w:ilvl w:val="0"/>
          <w:numId w:val="28"/>
        </w:numPr>
        <w:autoSpaceDE/>
        <w:autoSpaceDN/>
        <w:adjustRightInd/>
        <w:spacing w:after="160" w:line="259" w:lineRule="auto"/>
      </w:pPr>
      <w:r>
        <w:t xml:space="preserve">Monitor seclusions, restraints, rapid tranquilisations and LTS across the division, working with the corporate team and operations to ensure we provide support where sites need specific attention. Have an overall plan based on quality improvement methodology to continually improve the reduction in restrictive interventions. </w:t>
      </w:r>
    </w:p>
    <w:p w:rsidR="00761A33" w:rsidRDefault="00761A33" w:rsidP="00761A33">
      <w:pPr>
        <w:pStyle w:val="ListParagraph"/>
        <w:widowControl/>
        <w:numPr>
          <w:ilvl w:val="0"/>
          <w:numId w:val="28"/>
        </w:numPr>
        <w:autoSpaceDE/>
        <w:autoSpaceDN/>
        <w:adjustRightInd/>
        <w:spacing w:after="160" w:line="259" w:lineRule="auto"/>
      </w:pPr>
      <w:r>
        <w:t>To monitor the dashboards via datix and implement corrective actions where themes and trends are occurring to ensure we work in the most restrictive ways.</w:t>
      </w:r>
    </w:p>
    <w:p w:rsidR="00761A33" w:rsidRDefault="00761A33" w:rsidP="00761A33"/>
    <w:p w:rsidR="00761A33" w:rsidRDefault="00761A33" w:rsidP="00761A33">
      <w:pPr>
        <w:rPr>
          <w:b/>
        </w:rPr>
      </w:pPr>
      <w:r w:rsidRPr="00EB6FCF">
        <w:rPr>
          <w:b/>
        </w:rPr>
        <w:t>Quality Improvement</w:t>
      </w:r>
    </w:p>
    <w:p w:rsidR="00761A33" w:rsidRPr="00EB6FCF" w:rsidRDefault="00761A33" w:rsidP="00761A33">
      <w:pPr>
        <w:rPr>
          <w:b/>
        </w:rPr>
      </w:pPr>
    </w:p>
    <w:p w:rsidR="00761A33" w:rsidRDefault="00761A33" w:rsidP="00761A33">
      <w:pPr>
        <w:pStyle w:val="ListParagraph"/>
        <w:widowControl/>
        <w:numPr>
          <w:ilvl w:val="0"/>
          <w:numId w:val="29"/>
        </w:numPr>
        <w:autoSpaceDE/>
        <w:autoSpaceDN/>
        <w:adjustRightInd/>
        <w:spacing w:after="160" w:line="259" w:lineRule="auto"/>
      </w:pPr>
      <w:r>
        <w:t xml:space="preserve">To be trained in quality improvement methodology and adopt a continuous quality improvement approach across the region working closely with operational colleagues. </w:t>
      </w:r>
    </w:p>
    <w:p w:rsidR="00761A33" w:rsidRPr="00C301FB" w:rsidRDefault="00761A33" w:rsidP="00761A33">
      <w:pPr>
        <w:pStyle w:val="ListParagraph"/>
        <w:widowControl/>
        <w:numPr>
          <w:ilvl w:val="0"/>
          <w:numId w:val="29"/>
        </w:numPr>
        <w:autoSpaceDE/>
        <w:autoSpaceDN/>
        <w:adjustRightInd/>
        <w:spacing w:after="160" w:line="259" w:lineRule="auto"/>
      </w:pPr>
      <w:r>
        <w:t xml:space="preserve">Working with the corporate QI team in ensuring we have an appropriate </w:t>
      </w:r>
      <w:r w:rsidRPr="00C301FB">
        <w:t>range of quality improvement projects responding to clinical needs</w:t>
      </w:r>
    </w:p>
    <w:p w:rsidR="00761A33" w:rsidRDefault="00761A33" w:rsidP="00761A33">
      <w:pPr>
        <w:pStyle w:val="ListParagraph"/>
        <w:widowControl/>
        <w:numPr>
          <w:ilvl w:val="0"/>
          <w:numId w:val="29"/>
        </w:numPr>
        <w:autoSpaceDE/>
        <w:autoSpaceDN/>
        <w:adjustRightInd/>
        <w:spacing w:after="160" w:line="259" w:lineRule="auto"/>
      </w:pPr>
      <w:r>
        <w:t>Working with operational colleagues and the corporate QI team in identification of quality improvement projects across the division.</w:t>
      </w:r>
    </w:p>
    <w:p w:rsidR="00761A33" w:rsidRDefault="00761A33" w:rsidP="00761A33">
      <w:pPr>
        <w:pStyle w:val="ListParagraph"/>
        <w:widowControl/>
        <w:numPr>
          <w:ilvl w:val="0"/>
          <w:numId w:val="29"/>
        </w:numPr>
        <w:autoSpaceDE/>
        <w:autoSpaceDN/>
        <w:adjustRightInd/>
        <w:spacing w:after="160" w:line="259" w:lineRule="auto"/>
      </w:pPr>
      <w:r>
        <w:t>Working with the QI team in ensuring the development of a culture of continuous quality improvement.</w:t>
      </w:r>
    </w:p>
    <w:p w:rsidR="00761A33" w:rsidRDefault="00761A33" w:rsidP="00761A33">
      <w:pPr>
        <w:pStyle w:val="ListParagraph"/>
        <w:widowControl/>
        <w:numPr>
          <w:ilvl w:val="0"/>
          <w:numId w:val="29"/>
        </w:numPr>
        <w:autoSpaceDE/>
        <w:autoSpaceDN/>
        <w:adjustRightInd/>
        <w:spacing w:after="160" w:line="259" w:lineRule="auto"/>
      </w:pPr>
      <w:r>
        <w:t>Using data to identify themes and trends where opportunities for improvement exist.</w:t>
      </w:r>
    </w:p>
    <w:p w:rsidR="00761A33" w:rsidRDefault="00761A33" w:rsidP="00761A33">
      <w:pPr>
        <w:pStyle w:val="ListParagraph"/>
        <w:widowControl/>
        <w:numPr>
          <w:ilvl w:val="0"/>
          <w:numId w:val="29"/>
        </w:numPr>
        <w:autoSpaceDE/>
        <w:autoSpaceDN/>
        <w:adjustRightInd/>
        <w:spacing w:after="160" w:line="259" w:lineRule="auto"/>
      </w:pPr>
      <w:r>
        <w:t xml:space="preserve">Where appropriate to lead on a specific quality project project. </w:t>
      </w:r>
    </w:p>
    <w:p w:rsidR="00761A33" w:rsidRDefault="00761A33" w:rsidP="00761A33"/>
    <w:p w:rsidR="00761A33" w:rsidRPr="00F252FC" w:rsidRDefault="00761A33" w:rsidP="00761A33">
      <w:pPr>
        <w:rPr>
          <w:b/>
        </w:rPr>
      </w:pPr>
      <w:r>
        <w:rPr>
          <w:b/>
        </w:rPr>
        <w:t>Physical H</w:t>
      </w:r>
      <w:r w:rsidRPr="00F252FC">
        <w:rPr>
          <w:b/>
        </w:rPr>
        <w:t>ealth</w:t>
      </w:r>
    </w:p>
    <w:p w:rsidR="00761A33" w:rsidRDefault="00761A33" w:rsidP="00761A33">
      <w:pPr>
        <w:pStyle w:val="ListParagraph"/>
        <w:widowControl/>
        <w:numPr>
          <w:ilvl w:val="0"/>
          <w:numId w:val="30"/>
        </w:numPr>
        <w:autoSpaceDE/>
        <w:autoSpaceDN/>
        <w:adjustRightInd/>
        <w:spacing w:after="160" w:line="259" w:lineRule="auto"/>
      </w:pPr>
      <w:r>
        <w:t xml:space="preserve">Working with the physical health lead to ensure there is a robust plan for the training and development of the clinical workforce around physical health. </w:t>
      </w:r>
    </w:p>
    <w:p w:rsidR="00761A33" w:rsidRDefault="00761A33" w:rsidP="00761A33">
      <w:pPr>
        <w:pStyle w:val="ListParagraph"/>
        <w:widowControl/>
        <w:numPr>
          <w:ilvl w:val="0"/>
          <w:numId w:val="30"/>
        </w:numPr>
        <w:autoSpaceDE/>
        <w:autoSpaceDN/>
        <w:adjustRightInd/>
        <w:spacing w:after="160" w:line="259" w:lineRule="auto"/>
      </w:pPr>
      <w:r>
        <w:t>Assist in the development and implementation of the electronic physical health record</w:t>
      </w:r>
    </w:p>
    <w:p w:rsidR="00761A33" w:rsidRDefault="00761A33" w:rsidP="00761A33">
      <w:pPr>
        <w:pStyle w:val="ListParagraph"/>
        <w:widowControl/>
        <w:numPr>
          <w:ilvl w:val="0"/>
          <w:numId w:val="30"/>
        </w:numPr>
        <w:autoSpaceDE/>
        <w:autoSpaceDN/>
        <w:adjustRightInd/>
        <w:spacing w:after="160" w:line="259" w:lineRule="auto"/>
      </w:pPr>
      <w:r>
        <w:t>Ensuring we have robust data to inform our physical health strategies</w:t>
      </w:r>
    </w:p>
    <w:p w:rsidR="00761A33" w:rsidRDefault="00761A33" w:rsidP="00761A33">
      <w:pPr>
        <w:pStyle w:val="ListParagraph"/>
        <w:widowControl/>
        <w:numPr>
          <w:ilvl w:val="0"/>
          <w:numId w:val="30"/>
        </w:numPr>
        <w:autoSpaceDE/>
        <w:autoSpaceDN/>
        <w:adjustRightInd/>
        <w:spacing w:after="160" w:line="259" w:lineRule="auto"/>
      </w:pPr>
      <w:r>
        <w:t xml:space="preserve">Support the teaching programme on physical health where appropriate. </w:t>
      </w:r>
    </w:p>
    <w:p w:rsidR="00761A33" w:rsidRDefault="00761A33" w:rsidP="00761A33"/>
    <w:p w:rsidR="00761A33" w:rsidRDefault="00761A33" w:rsidP="00761A33">
      <w:pPr>
        <w:rPr>
          <w:b/>
        </w:rPr>
      </w:pPr>
      <w:r w:rsidRPr="00B06896">
        <w:rPr>
          <w:b/>
        </w:rPr>
        <w:t>Patient Experience</w:t>
      </w:r>
    </w:p>
    <w:p w:rsidR="00761A33" w:rsidRPr="00B06896" w:rsidRDefault="00761A33" w:rsidP="00761A33">
      <w:pPr>
        <w:rPr>
          <w:b/>
        </w:rPr>
      </w:pPr>
    </w:p>
    <w:p w:rsidR="00761A33" w:rsidRDefault="00761A33" w:rsidP="00761A33">
      <w:pPr>
        <w:pStyle w:val="ListParagraph"/>
        <w:widowControl/>
        <w:numPr>
          <w:ilvl w:val="0"/>
          <w:numId w:val="32"/>
        </w:numPr>
        <w:autoSpaceDE/>
        <w:autoSpaceDN/>
        <w:adjustRightInd/>
        <w:spacing w:after="160" w:line="259" w:lineRule="auto"/>
      </w:pPr>
      <w:r>
        <w:t>To work with our patient experience leads to ensure we clearly understand what our patients are saying about their experiences of care.</w:t>
      </w:r>
    </w:p>
    <w:p w:rsidR="00761A33" w:rsidRDefault="00761A33" w:rsidP="00761A33">
      <w:pPr>
        <w:pStyle w:val="ListParagraph"/>
        <w:widowControl/>
        <w:numPr>
          <w:ilvl w:val="0"/>
          <w:numId w:val="32"/>
        </w:numPr>
        <w:autoSpaceDE/>
        <w:autoSpaceDN/>
        <w:adjustRightInd/>
        <w:spacing w:after="160" w:line="259" w:lineRule="auto"/>
      </w:pPr>
      <w:r>
        <w:t>To work with our operational colleagues to ensure any areas for improvement have been identified and appropriate action plans put into place.</w:t>
      </w:r>
    </w:p>
    <w:p w:rsidR="00761A33" w:rsidRDefault="00761A33" w:rsidP="00761A33">
      <w:pPr>
        <w:pStyle w:val="ListParagraph"/>
        <w:widowControl/>
        <w:numPr>
          <w:ilvl w:val="0"/>
          <w:numId w:val="32"/>
        </w:numPr>
        <w:autoSpaceDE/>
        <w:autoSpaceDN/>
        <w:adjustRightInd/>
        <w:spacing w:after="160" w:line="259" w:lineRule="auto"/>
      </w:pPr>
      <w:r>
        <w:t>Working with our carers lead to ensure suitable and appropriate forums occur in supporting our carers and our carers’ ambassadors.</w:t>
      </w:r>
    </w:p>
    <w:p w:rsidR="00761A33" w:rsidRDefault="00761A33" w:rsidP="00761A33">
      <w:pPr>
        <w:pStyle w:val="ListParagraph"/>
        <w:widowControl/>
        <w:numPr>
          <w:ilvl w:val="0"/>
          <w:numId w:val="32"/>
        </w:numPr>
        <w:autoSpaceDE/>
        <w:autoSpaceDN/>
        <w:adjustRightInd/>
        <w:spacing w:after="160" w:line="259" w:lineRule="auto"/>
      </w:pPr>
      <w:r>
        <w:t>Ensure we look at results of our carers’ surveys and patient surveys and identify any opportunities for improvement.</w:t>
      </w:r>
    </w:p>
    <w:p w:rsidR="00761A33" w:rsidRDefault="00761A33" w:rsidP="00761A33">
      <w:pPr>
        <w:pStyle w:val="ListParagraph"/>
        <w:widowControl/>
        <w:numPr>
          <w:ilvl w:val="0"/>
          <w:numId w:val="32"/>
        </w:numPr>
        <w:autoSpaceDE/>
        <w:autoSpaceDN/>
        <w:adjustRightInd/>
        <w:spacing w:after="160" w:line="259" w:lineRule="auto"/>
      </w:pPr>
      <w:r>
        <w:t xml:space="preserve">Support the board stories for our Executive Management Board where appropriate. </w:t>
      </w:r>
    </w:p>
    <w:p w:rsidR="00761A33" w:rsidRDefault="00761A33" w:rsidP="00761A33"/>
    <w:p w:rsidR="00761A33" w:rsidRPr="00761A33" w:rsidRDefault="00761A33" w:rsidP="00FC3A00">
      <w:pPr>
        <w:pStyle w:val="BulletList"/>
        <w:numPr>
          <w:ilvl w:val="0"/>
          <w:numId w:val="0"/>
        </w:numPr>
        <w:ind w:left="431"/>
        <w:jc w:val="left"/>
        <w:rPr>
          <w:highlight w:val="yellow"/>
        </w:rPr>
      </w:pPr>
    </w:p>
    <w:p w:rsidR="00761A33" w:rsidRPr="00761A33" w:rsidRDefault="00761A33" w:rsidP="00761A33">
      <w:pPr>
        <w:pStyle w:val="BulletList"/>
        <w:numPr>
          <w:ilvl w:val="0"/>
          <w:numId w:val="0"/>
        </w:numPr>
        <w:ind w:left="431"/>
        <w:jc w:val="left"/>
        <w:rPr>
          <w:highlight w:val="yellow"/>
        </w:rPr>
      </w:pPr>
    </w:p>
    <w:p w:rsidR="00761A33" w:rsidRPr="00761A33" w:rsidRDefault="00761A33" w:rsidP="00761A33">
      <w:pPr>
        <w:pStyle w:val="BulletList"/>
        <w:numPr>
          <w:ilvl w:val="0"/>
          <w:numId w:val="0"/>
        </w:numPr>
        <w:ind w:left="431"/>
        <w:jc w:val="left"/>
        <w:rPr>
          <w:highlight w:val="yellow"/>
        </w:rPr>
      </w:pPr>
    </w:p>
    <w:p w:rsidR="00FC3A00" w:rsidRDefault="00FC3A00" w:rsidP="00761A33">
      <w:pPr>
        <w:widowControl/>
        <w:autoSpaceDE/>
        <w:autoSpaceDN/>
        <w:adjustRightInd/>
        <w:rPr>
          <w:rFonts w:cs="Calibri"/>
          <w:b/>
          <w:bCs/>
          <w:szCs w:val="22"/>
        </w:rPr>
      </w:pPr>
      <w:r>
        <w:rPr>
          <w:rFonts w:cs="Calibri"/>
          <w:b/>
          <w:bCs/>
          <w:szCs w:val="22"/>
        </w:rPr>
        <w:t>Person Specification</w:t>
      </w:r>
    </w:p>
    <w:p w:rsidR="00FC3A00" w:rsidRDefault="00FC3A00" w:rsidP="00761A33">
      <w:pPr>
        <w:widowControl/>
        <w:autoSpaceDE/>
        <w:autoSpaceDN/>
        <w:adjustRightInd/>
        <w:rPr>
          <w:rFonts w:cs="Calibri"/>
          <w:b/>
          <w:bCs/>
          <w:szCs w:val="22"/>
        </w:rPr>
      </w:pPr>
    </w:p>
    <w:p w:rsidR="00FC3A00" w:rsidRPr="00FC3A00" w:rsidRDefault="00FC3A00" w:rsidP="00761A33">
      <w:pPr>
        <w:widowControl/>
        <w:autoSpaceDE/>
        <w:autoSpaceDN/>
        <w:adjustRightInd/>
        <w:rPr>
          <w:rFonts w:cs="Calibri"/>
          <w:bCs/>
          <w:szCs w:val="22"/>
        </w:rPr>
      </w:pPr>
      <w:r w:rsidRPr="00FC3A00">
        <w:rPr>
          <w:rFonts w:cs="Calibri"/>
          <w:bCs/>
          <w:szCs w:val="22"/>
        </w:rPr>
        <w:t>Registered Mental Health Nurse/ RGN</w:t>
      </w:r>
    </w:p>
    <w:p w:rsidR="00FC3A00" w:rsidRDefault="00FC3A00" w:rsidP="00761A33">
      <w:pPr>
        <w:widowControl/>
        <w:autoSpaceDE/>
        <w:autoSpaceDN/>
        <w:adjustRightInd/>
        <w:rPr>
          <w:rFonts w:cs="Calibri"/>
          <w:bCs/>
          <w:szCs w:val="22"/>
        </w:rPr>
      </w:pPr>
      <w:r w:rsidRPr="00FC3A00">
        <w:rPr>
          <w:rFonts w:cs="Calibri"/>
          <w:bCs/>
          <w:szCs w:val="22"/>
        </w:rPr>
        <w:t>Extensive clinical experience across mental health settings</w:t>
      </w:r>
    </w:p>
    <w:p w:rsidR="00FC3A00" w:rsidRDefault="00FC3A00" w:rsidP="00761A33">
      <w:pPr>
        <w:widowControl/>
        <w:autoSpaceDE/>
        <w:autoSpaceDN/>
        <w:adjustRightInd/>
        <w:rPr>
          <w:rFonts w:cs="Calibri"/>
          <w:bCs/>
          <w:szCs w:val="22"/>
        </w:rPr>
      </w:pPr>
      <w:r>
        <w:rPr>
          <w:rFonts w:cs="Calibri"/>
          <w:bCs/>
          <w:szCs w:val="22"/>
        </w:rPr>
        <w:t>Previous experience of a senior nurse/ Head of Nursing role</w:t>
      </w:r>
    </w:p>
    <w:p w:rsidR="00FC3A00" w:rsidRDefault="00FC3A00" w:rsidP="00761A33">
      <w:pPr>
        <w:widowControl/>
        <w:autoSpaceDE/>
        <w:autoSpaceDN/>
        <w:adjustRightInd/>
        <w:rPr>
          <w:rFonts w:cs="Calibri"/>
          <w:bCs/>
          <w:szCs w:val="22"/>
        </w:rPr>
      </w:pPr>
    </w:p>
    <w:p w:rsidR="00FC3A00" w:rsidRDefault="00FC3A00" w:rsidP="00761A33">
      <w:pPr>
        <w:widowControl/>
        <w:autoSpaceDE/>
        <w:autoSpaceDN/>
        <w:adjustRightInd/>
        <w:rPr>
          <w:rFonts w:cs="Calibri"/>
          <w:bCs/>
          <w:szCs w:val="22"/>
        </w:rPr>
      </w:pPr>
      <w:r>
        <w:rPr>
          <w:rFonts w:cs="Calibri"/>
          <w:bCs/>
          <w:szCs w:val="22"/>
        </w:rPr>
        <w:t>Demonstrate continuous professional development</w:t>
      </w:r>
    </w:p>
    <w:p w:rsidR="00FC3A00" w:rsidRDefault="00FC3A00" w:rsidP="00761A33">
      <w:pPr>
        <w:widowControl/>
        <w:autoSpaceDE/>
        <w:autoSpaceDN/>
        <w:adjustRightInd/>
        <w:rPr>
          <w:rFonts w:cs="Calibri"/>
          <w:bCs/>
          <w:szCs w:val="22"/>
        </w:rPr>
      </w:pPr>
      <w:r>
        <w:rPr>
          <w:rFonts w:cs="Calibri"/>
          <w:bCs/>
          <w:szCs w:val="22"/>
        </w:rPr>
        <w:t>Educated to Masters Level or equivalent level of experience</w:t>
      </w:r>
    </w:p>
    <w:p w:rsidR="00FC3A00" w:rsidRDefault="00FC3A00" w:rsidP="00761A33">
      <w:pPr>
        <w:widowControl/>
        <w:autoSpaceDE/>
        <w:autoSpaceDN/>
        <w:adjustRightInd/>
        <w:rPr>
          <w:rFonts w:cs="Calibri"/>
          <w:bCs/>
          <w:szCs w:val="22"/>
        </w:rPr>
      </w:pPr>
      <w:r>
        <w:rPr>
          <w:rFonts w:cs="Calibri"/>
          <w:bCs/>
          <w:szCs w:val="22"/>
        </w:rPr>
        <w:t>Evidence of post registration education</w:t>
      </w:r>
    </w:p>
    <w:p w:rsidR="00FC3A00" w:rsidRDefault="00FC3A00" w:rsidP="00761A33">
      <w:pPr>
        <w:widowControl/>
        <w:autoSpaceDE/>
        <w:autoSpaceDN/>
        <w:adjustRightInd/>
        <w:rPr>
          <w:rFonts w:cs="Calibri"/>
          <w:bCs/>
          <w:szCs w:val="22"/>
        </w:rPr>
      </w:pPr>
    </w:p>
    <w:p w:rsidR="00FC3A00" w:rsidRDefault="00FC3A00" w:rsidP="00761A33">
      <w:pPr>
        <w:widowControl/>
        <w:autoSpaceDE/>
        <w:autoSpaceDN/>
        <w:adjustRightInd/>
        <w:rPr>
          <w:rFonts w:cs="Calibri"/>
          <w:bCs/>
          <w:szCs w:val="22"/>
        </w:rPr>
      </w:pPr>
      <w:r>
        <w:rPr>
          <w:rFonts w:cs="Calibri"/>
          <w:bCs/>
          <w:szCs w:val="22"/>
        </w:rPr>
        <w:t>Excellent communicator</w:t>
      </w:r>
    </w:p>
    <w:p w:rsidR="00FC3A00" w:rsidRDefault="00FC3A00" w:rsidP="00761A33">
      <w:pPr>
        <w:widowControl/>
        <w:autoSpaceDE/>
        <w:autoSpaceDN/>
        <w:adjustRightInd/>
        <w:rPr>
          <w:rFonts w:cs="Calibri"/>
          <w:bCs/>
          <w:szCs w:val="22"/>
        </w:rPr>
      </w:pPr>
      <w:r>
        <w:rPr>
          <w:rFonts w:cs="Calibri"/>
          <w:bCs/>
          <w:szCs w:val="22"/>
        </w:rPr>
        <w:t>Extensive experience around managing individuals and teams</w:t>
      </w:r>
    </w:p>
    <w:p w:rsidR="00FC3A00" w:rsidRDefault="00FC3A00" w:rsidP="00761A33">
      <w:pPr>
        <w:widowControl/>
        <w:autoSpaceDE/>
        <w:autoSpaceDN/>
        <w:adjustRightInd/>
        <w:rPr>
          <w:rFonts w:cs="Calibri"/>
          <w:bCs/>
          <w:szCs w:val="22"/>
        </w:rPr>
      </w:pPr>
      <w:r>
        <w:rPr>
          <w:rFonts w:cs="Calibri"/>
          <w:bCs/>
          <w:szCs w:val="22"/>
        </w:rPr>
        <w:t>Experienced at report writing for board and sub board</w:t>
      </w:r>
    </w:p>
    <w:p w:rsidR="00FC3A00" w:rsidRDefault="00FC3A00" w:rsidP="00761A33">
      <w:pPr>
        <w:widowControl/>
        <w:autoSpaceDE/>
        <w:autoSpaceDN/>
        <w:adjustRightInd/>
        <w:rPr>
          <w:rFonts w:cs="Calibri"/>
          <w:bCs/>
          <w:szCs w:val="22"/>
        </w:rPr>
      </w:pPr>
    </w:p>
    <w:p w:rsidR="00FC3A00" w:rsidRDefault="00FC3A00" w:rsidP="00761A33">
      <w:pPr>
        <w:widowControl/>
        <w:autoSpaceDE/>
        <w:autoSpaceDN/>
        <w:adjustRightInd/>
        <w:rPr>
          <w:rFonts w:cs="Calibri"/>
          <w:bCs/>
          <w:szCs w:val="22"/>
        </w:rPr>
      </w:pPr>
      <w:r>
        <w:rPr>
          <w:rFonts w:cs="Calibri"/>
          <w:bCs/>
          <w:szCs w:val="22"/>
        </w:rPr>
        <w:t>Ability to analyse complex quality data and able to interpret this</w:t>
      </w:r>
    </w:p>
    <w:p w:rsidR="00FC3A00" w:rsidRDefault="00FC3A00" w:rsidP="00761A33">
      <w:pPr>
        <w:widowControl/>
        <w:autoSpaceDE/>
        <w:autoSpaceDN/>
        <w:adjustRightInd/>
        <w:rPr>
          <w:rFonts w:cs="Calibri"/>
          <w:bCs/>
          <w:szCs w:val="22"/>
        </w:rPr>
      </w:pPr>
      <w:r>
        <w:rPr>
          <w:rFonts w:cs="Calibri"/>
          <w:bCs/>
          <w:szCs w:val="22"/>
        </w:rPr>
        <w:t>Working knowledge of infection prevention and control</w:t>
      </w:r>
    </w:p>
    <w:p w:rsidR="00FC3A00" w:rsidRDefault="00FC3A00" w:rsidP="00761A33">
      <w:pPr>
        <w:widowControl/>
        <w:autoSpaceDE/>
        <w:autoSpaceDN/>
        <w:adjustRightInd/>
        <w:rPr>
          <w:rFonts w:cs="Calibri"/>
          <w:bCs/>
          <w:szCs w:val="22"/>
        </w:rPr>
      </w:pPr>
      <w:r>
        <w:rPr>
          <w:rFonts w:cs="Calibri"/>
          <w:bCs/>
          <w:szCs w:val="22"/>
        </w:rPr>
        <w:t>Be an inspirational leader across teams</w:t>
      </w:r>
    </w:p>
    <w:p w:rsidR="00FC3A00" w:rsidRDefault="00FC3A00" w:rsidP="00761A33">
      <w:pPr>
        <w:widowControl/>
        <w:autoSpaceDE/>
        <w:autoSpaceDN/>
        <w:adjustRightInd/>
        <w:rPr>
          <w:rFonts w:cs="Calibri"/>
          <w:bCs/>
          <w:szCs w:val="22"/>
        </w:rPr>
      </w:pPr>
    </w:p>
    <w:p w:rsidR="00FC3A00" w:rsidRDefault="00FC3A00" w:rsidP="00761A33">
      <w:pPr>
        <w:widowControl/>
        <w:autoSpaceDE/>
        <w:autoSpaceDN/>
        <w:adjustRightInd/>
        <w:rPr>
          <w:rFonts w:cs="Calibri"/>
          <w:bCs/>
          <w:szCs w:val="22"/>
        </w:rPr>
      </w:pPr>
    </w:p>
    <w:p w:rsidR="00FC3A00" w:rsidRDefault="00FC3A00" w:rsidP="00761A33">
      <w:pPr>
        <w:widowControl/>
        <w:autoSpaceDE/>
        <w:autoSpaceDN/>
        <w:adjustRightInd/>
        <w:rPr>
          <w:rFonts w:cs="Calibri"/>
          <w:b/>
          <w:bCs/>
          <w:szCs w:val="22"/>
        </w:rPr>
      </w:pPr>
    </w:p>
    <w:p w:rsidR="00010193" w:rsidRPr="00010193" w:rsidRDefault="00010193" w:rsidP="00761A33">
      <w:pPr>
        <w:widowControl/>
        <w:autoSpaceDE/>
        <w:autoSpaceDN/>
        <w:adjustRightInd/>
        <w:rPr>
          <w:rFonts w:cs="Calibri"/>
          <w:spacing w:val="-4"/>
          <w:sz w:val="23"/>
          <w:szCs w:val="23"/>
        </w:rPr>
      </w:pPr>
      <w:r w:rsidRPr="00010193">
        <w:rPr>
          <w:rFonts w:cs="Calibri"/>
          <w:spacing w:val="-4"/>
          <w:sz w:val="23"/>
          <w:szCs w:val="23"/>
        </w:rPr>
        <w:br w:type="page"/>
      </w:r>
    </w:p>
    <w:p w:rsidR="002C33B5" w:rsidRPr="00010193" w:rsidRDefault="002C33B5" w:rsidP="00761A33">
      <w:pPr>
        <w:kinsoku w:val="0"/>
        <w:overflowPunct w:val="0"/>
        <w:autoSpaceDE/>
        <w:autoSpaceDN/>
        <w:adjustRightInd/>
        <w:textAlignment w:val="baseline"/>
        <w:rPr>
          <w:rFonts w:cs="Calibri"/>
          <w:b/>
          <w:bCs/>
          <w:szCs w:val="22"/>
        </w:rPr>
      </w:pPr>
      <w:r w:rsidRPr="00010193">
        <w:rPr>
          <w:rFonts w:cs="Calibri"/>
          <w:b/>
          <w:bCs/>
          <w:szCs w:val="22"/>
        </w:rPr>
        <w:t>CONTROL OF INFECTION</w:t>
      </w:r>
    </w:p>
    <w:p w:rsidR="002C33B5" w:rsidRDefault="002C33B5" w:rsidP="00761A33">
      <w:pPr>
        <w:kinsoku w:val="0"/>
        <w:overflowPunct w:val="0"/>
        <w:autoSpaceDE/>
        <w:autoSpaceDN/>
        <w:adjustRightInd/>
        <w:textAlignment w:val="baseline"/>
        <w:rPr>
          <w:rFonts w:cs="Calibri"/>
          <w:sz w:val="23"/>
          <w:szCs w:val="23"/>
        </w:rPr>
      </w:pPr>
      <w:r w:rsidRPr="00010193">
        <w:rPr>
          <w:rFonts w:cs="Calibri"/>
          <w:sz w:val="23"/>
          <w:szCs w:val="23"/>
        </w:rPr>
        <w:t xml:space="preserve">All </w:t>
      </w:r>
      <w:r w:rsidR="005B6900" w:rsidRPr="00010193">
        <w:rPr>
          <w:rFonts w:cs="Calibri"/>
          <w:sz w:val="23"/>
          <w:szCs w:val="23"/>
        </w:rPr>
        <w:t>Cygnet</w:t>
      </w:r>
      <w:r w:rsidRPr="00010193">
        <w:rPr>
          <w:rFonts w:cs="Calibri"/>
          <w:sz w:val="23"/>
          <w:szCs w:val="23"/>
        </w:rPr>
        <w:t xml:space="preserve"> staff have a duty to provide a safe environment by considering adherence to infection prevention and control as an integral part of their roles and responsibilities. The individual roles and responsibilitie</w:t>
      </w:r>
      <w:r w:rsidR="005B6900" w:rsidRPr="00010193">
        <w:rPr>
          <w:rFonts w:cs="Calibri"/>
          <w:sz w:val="23"/>
          <w:szCs w:val="23"/>
        </w:rPr>
        <w:t>s for staff are outlined in Cygnet</w:t>
      </w:r>
      <w:r w:rsidRPr="00010193">
        <w:rPr>
          <w:rFonts w:cs="Calibri"/>
          <w:sz w:val="23"/>
          <w:szCs w:val="23"/>
        </w:rPr>
        <w:t>’s Control of Infection policy (IC 1). There should be specific discussion of control of infection within the KSF/Appraisal process and as a minimum all staff must demonstrate good hand hygiene and practice and support the Clean Your Hands Campaign.</w:t>
      </w:r>
    </w:p>
    <w:p w:rsidR="00941592" w:rsidRPr="00010193" w:rsidRDefault="00941592" w:rsidP="00761A33">
      <w:pPr>
        <w:kinsoku w:val="0"/>
        <w:overflowPunct w:val="0"/>
        <w:autoSpaceDE/>
        <w:autoSpaceDN/>
        <w:adjustRightInd/>
        <w:textAlignment w:val="baseline"/>
        <w:rPr>
          <w:rFonts w:cs="Calibri"/>
          <w:sz w:val="23"/>
          <w:szCs w:val="23"/>
        </w:rPr>
      </w:pPr>
    </w:p>
    <w:p w:rsidR="002C33B5" w:rsidRPr="00010193" w:rsidRDefault="002C33B5" w:rsidP="00761A33">
      <w:pPr>
        <w:kinsoku w:val="0"/>
        <w:overflowPunct w:val="0"/>
        <w:autoSpaceDE/>
        <w:autoSpaceDN/>
        <w:adjustRightInd/>
        <w:textAlignment w:val="baseline"/>
        <w:rPr>
          <w:rFonts w:cs="Calibri"/>
          <w:b/>
          <w:bCs/>
          <w:szCs w:val="22"/>
        </w:rPr>
      </w:pPr>
      <w:r w:rsidRPr="00010193">
        <w:rPr>
          <w:rFonts w:cs="Calibri"/>
          <w:b/>
          <w:bCs/>
          <w:szCs w:val="22"/>
        </w:rPr>
        <w:t>PRIVACY &amp; DIGNITY &amp; RESPECT AND EQUALITY OF OPPORTUNITY</w:t>
      </w:r>
    </w:p>
    <w:p w:rsidR="002C33B5" w:rsidRDefault="005B6900" w:rsidP="00761A33">
      <w:pPr>
        <w:kinsoku w:val="0"/>
        <w:overflowPunct w:val="0"/>
        <w:autoSpaceDE/>
        <w:autoSpaceDN/>
        <w:adjustRightInd/>
        <w:textAlignment w:val="baseline"/>
        <w:rPr>
          <w:rFonts w:cs="Calibri"/>
          <w:spacing w:val="-4"/>
          <w:sz w:val="23"/>
          <w:szCs w:val="23"/>
        </w:rPr>
      </w:pPr>
      <w:r w:rsidRPr="00010193">
        <w:rPr>
          <w:rFonts w:cs="Calibri"/>
          <w:spacing w:val="-4"/>
          <w:sz w:val="23"/>
          <w:szCs w:val="23"/>
        </w:rPr>
        <w:t>Cygnet</w:t>
      </w:r>
      <w:r w:rsidR="002C33B5" w:rsidRPr="00010193">
        <w:rPr>
          <w:rFonts w:cs="Calibri"/>
          <w:spacing w:val="-4"/>
          <w:sz w:val="23"/>
          <w:szCs w:val="23"/>
        </w:rPr>
        <w:t xml:space="preserve"> is committed to ensuring that all current and potential staff, patients and visitors are treated with dignity, fairness and respect regardless of gender, race, disability, sexual orientation, age, marital or civil partnership status, religion or belief or employment status. Staff will be supported to challenge discriminatory behavior.</w:t>
      </w:r>
    </w:p>
    <w:p w:rsidR="00941592" w:rsidRPr="00010193" w:rsidRDefault="00941592" w:rsidP="00761A33">
      <w:pPr>
        <w:kinsoku w:val="0"/>
        <w:overflowPunct w:val="0"/>
        <w:autoSpaceDE/>
        <w:autoSpaceDN/>
        <w:adjustRightInd/>
        <w:textAlignment w:val="baseline"/>
        <w:rPr>
          <w:rFonts w:cs="Calibri"/>
          <w:spacing w:val="-4"/>
          <w:sz w:val="23"/>
          <w:szCs w:val="23"/>
        </w:rPr>
      </w:pPr>
    </w:p>
    <w:p w:rsidR="002C33B5" w:rsidRPr="00010193" w:rsidRDefault="002C33B5" w:rsidP="00761A33">
      <w:pPr>
        <w:kinsoku w:val="0"/>
        <w:overflowPunct w:val="0"/>
        <w:autoSpaceDE/>
        <w:autoSpaceDN/>
        <w:adjustRightInd/>
        <w:textAlignment w:val="baseline"/>
        <w:rPr>
          <w:rFonts w:cs="Calibri"/>
          <w:b/>
          <w:bCs/>
          <w:szCs w:val="22"/>
        </w:rPr>
      </w:pPr>
      <w:r w:rsidRPr="00010193">
        <w:rPr>
          <w:rFonts w:cs="Calibri"/>
          <w:b/>
          <w:bCs/>
          <w:szCs w:val="22"/>
        </w:rPr>
        <w:t>PROFESSIONAL CODE OF CONDUCT (IF APPROPRIATE)</w:t>
      </w:r>
    </w:p>
    <w:p w:rsidR="002C33B5" w:rsidRDefault="002C33B5" w:rsidP="00761A33">
      <w:pPr>
        <w:kinsoku w:val="0"/>
        <w:overflowPunct w:val="0"/>
        <w:autoSpaceDE/>
        <w:autoSpaceDN/>
        <w:adjustRightInd/>
        <w:textAlignment w:val="baseline"/>
        <w:rPr>
          <w:rFonts w:cs="Calibri"/>
          <w:spacing w:val="-4"/>
          <w:sz w:val="23"/>
          <w:szCs w:val="23"/>
        </w:rPr>
      </w:pPr>
      <w:r w:rsidRPr="00010193">
        <w:rPr>
          <w:rFonts w:cs="Calibri"/>
          <w:spacing w:val="-4"/>
          <w:sz w:val="23"/>
          <w:szCs w:val="23"/>
        </w:rPr>
        <w:t>To abide by the Code of Practice of Professional body as published by the relevant regulatory body (if appropriate).</w:t>
      </w:r>
    </w:p>
    <w:p w:rsidR="00941592" w:rsidRPr="00010193" w:rsidRDefault="00941592" w:rsidP="00761A33">
      <w:pPr>
        <w:kinsoku w:val="0"/>
        <w:overflowPunct w:val="0"/>
        <w:autoSpaceDE/>
        <w:autoSpaceDN/>
        <w:adjustRightInd/>
        <w:textAlignment w:val="baseline"/>
        <w:rPr>
          <w:rFonts w:cs="Calibri"/>
          <w:spacing w:val="-4"/>
          <w:sz w:val="23"/>
          <w:szCs w:val="23"/>
        </w:rPr>
      </w:pPr>
    </w:p>
    <w:p w:rsidR="002C33B5" w:rsidRPr="00010193" w:rsidRDefault="002C33B5" w:rsidP="00761A33">
      <w:pPr>
        <w:kinsoku w:val="0"/>
        <w:overflowPunct w:val="0"/>
        <w:autoSpaceDE/>
        <w:autoSpaceDN/>
        <w:adjustRightInd/>
        <w:textAlignment w:val="baseline"/>
        <w:rPr>
          <w:rFonts w:cs="Calibri"/>
          <w:b/>
          <w:bCs/>
          <w:szCs w:val="22"/>
        </w:rPr>
      </w:pPr>
      <w:r w:rsidRPr="00010193">
        <w:rPr>
          <w:rFonts w:cs="Calibri"/>
          <w:b/>
          <w:bCs/>
          <w:szCs w:val="22"/>
        </w:rPr>
        <w:t>CODE OF CONDUCT FOR SENIOR MANAGERS (IF APPROPRIATE)</w:t>
      </w:r>
    </w:p>
    <w:p w:rsidR="002C33B5" w:rsidRPr="00761A33" w:rsidRDefault="002C33B5" w:rsidP="00761A33">
      <w:pPr>
        <w:kinsoku w:val="0"/>
        <w:overflowPunct w:val="0"/>
        <w:autoSpaceDE/>
        <w:autoSpaceDN/>
        <w:adjustRightInd/>
        <w:textAlignment w:val="baseline"/>
        <w:rPr>
          <w:rFonts w:cs="Calibri"/>
          <w:spacing w:val="-4"/>
          <w:sz w:val="23"/>
          <w:szCs w:val="23"/>
        </w:rPr>
      </w:pPr>
      <w:r w:rsidRPr="00010193">
        <w:rPr>
          <w:rFonts w:cs="Calibri"/>
          <w:spacing w:val="-4"/>
          <w:sz w:val="23"/>
          <w:szCs w:val="23"/>
        </w:rPr>
        <w:t xml:space="preserve">To adhere to the Code of </w:t>
      </w:r>
      <w:r w:rsidRPr="00761A33">
        <w:rPr>
          <w:rFonts w:cs="Calibri"/>
          <w:spacing w:val="-4"/>
          <w:sz w:val="23"/>
          <w:szCs w:val="23"/>
        </w:rPr>
        <w:t>Conduct for NHS Senior Managers.</w:t>
      </w:r>
    </w:p>
    <w:p w:rsidR="005B7C6D" w:rsidRDefault="005B7C6D" w:rsidP="00761A33">
      <w:pPr>
        <w:kinsoku w:val="0"/>
        <w:overflowPunct w:val="0"/>
        <w:autoSpaceDE/>
        <w:autoSpaceDN/>
        <w:adjustRightInd/>
        <w:textAlignment w:val="baseline"/>
        <w:rPr>
          <w:rFonts w:cs="Calibri"/>
          <w:spacing w:val="-4"/>
          <w:sz w:val="23"/>
          <w:szCs w:val="23"/>
        </w:rPr>
      </w:pPr>
    </w:p>
    <w:p w:rsidR="00941592" w:rsidRDefault="00941592" w:rsidP="00761A33">
      <w:pPr>
        <w:kinsoku w:val="0"/>
        <w:overflowPunct w:val="0"/>
        <w:autoSpaceDE/>
        <w:autoSpaceDN/>
        <w:adjustRightInd/>
        <w:textAlignment w:val="baseline"/>
        <w:rPr>
          <w:rFonts w:cs="Calibri"/>
          <w:spacing w:val="-4"/>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400"/>
        <w:gridCol w:w="3485"/>
      </w:tblGrid>
      <w:tr w:rsidR="00941592" w:rsidTr="00761A33">
        <w:trPr>
          <w:trHeight w:val="510"/>
        </w:trPr>
        <w:tc>
          <w:tcPr>
            <w:tcW w:w="1129" w:type="dxa"/>
            <w:vAlign w:val="bottom"/>
          </w:tcPr>
          <w:p w:rsidR="00941592" w:rsidRDefault="00941592" w:rsidP="00761A33">
            <w:pPr>
              <w:kinsoku w:val="0"/>
              <w:overflowPunct w:val="0"/>
              <w:autoSpaceDE/>
              <w:autoSpaceDN/>
              <w:adjustRightInd/>
              <w:textAlignment w:val="baseline"/>
              <w:rPr>
                <w:rFonts w:cs="Calibri"/>
                <w:spacing w:val="-4"/>
                <w:sz w:val="23"/>
                <w:szCs w:val="23"/>
              </w:rPr>
            </w:pPr>
            <w:r w:rsidRPr="00010193">
              <w:rPr>
                <w:rFonts w:cs="Calibri"/>
                <w:b/>
                <w:bCs/>
                <w:szCs w:val="22"/>
              </w:rPr>
              <w:t>Signed:</w:t>
            </w:r>
          </w:p>
        </w:tc>
        <w:tc>
          <w:tcPr>
            <w:tcW w:w="4400" w:type="dxa"/>
            <w:tcBorders>
              <w:bottom w:val="single" w:sz="6" w:space="0" w:color="000000"/>
            </w:tcBorders>
            <w:vAlign w:val="bottom"/>
          </w:tcPr>
          <w:p w:rsidR="00941592" w:rsidRPr="00010193" w:rsidRDefault="00941592" w:rsidP="00761A33">
            <w:pPr>
              <w:kinsoku w:val="0"/>
              <w:overflowPunct w:val="0"/>
              <w:autoSpaceDE/>
              <w:autoSpaceDN/>
              <w:adjustRightInd/>
              <w:textAlignment w:val="baseline"/>
              <w:rPr>
                <w:rFonts w:cs="Calibri"/>
                <w:b/>
                <w:bCs/>
                <w:szCs w:val="22"/>
              </w:rPr>
            </w:pPr>
          </w:p>
        </w:tc>
        <w:tc>
          <w:tcPr>
            <w:tcW w:w="3485" w:type="dxa"/>
            <w:vAlign w:val="bottom"/>
          </w:tcPr>
          <w:p w:rsidR="00941592" w:rsidRDefault="00941592" w:rsidP="00761A33">
            <w:pPr>
              <w:kinsoku w:val="0"/>
              <w:overflowPunct w:val="0"/>
              <w:autoSpaceDE/>
              <w:autoSpaceDN/>
              <w:adjustRightInd/>
              <w:textAlignment w:val="baseline"/>
              <w:rPr>
                <w:rFonts w:cs="Calibri"/>
                <w:spacing w:val="-4"/>
                <w:sz w:val="23"/>
                <w:szCs w:val="23"/>
              </w:rPr>
            </w:pPr>
            <w:r w:rsidRPr="00010193">
              <w:rPr>
                <w:rFonts w:cs="Calibri"/>
                <w:b/>
                <w:bCs/>
                <w:szCs w:val="22"/>
              </w:rPr>
              <w:t>(Job Holder)</w:t>
            </w:r>
          </w:p>
        </w:tc>
      </w:tr>
      <w:tr w:rsidR="00941592" w:rsidTr="00761A33">
        <w:trPr>
          <w:trHeight w:val="510"/>
        </w:trPr>
        <w:tc>
          <w:tcPr>
            <w:tcW w:w="1129" w:type="dxa"/>
            <w:vAlign w:val="bottom"/>
          </w:tcPr>
          <w:p w:rsidR="00941592" w:rsidRDefault="00941592" w:rsidP="00761A33">
            <w:pPr>
              <w:kinsoku w:val="0"/>
              <w:overflowPunct w:val="0"/>
              <w:autoSpaceDE/>
              <w:autoSpaceDN/>
              <w:adjustRightInd/>
              <w:textAlignment w:val="baseline"/>
              <w:rPr>
                <w:rFonts w:cs="Calibri"/>
                <w:spacing w:val="-4"/>
                <w:sz w:val="23"/>
                <w:szCs w:val="23"/>
              </w:rPr>
            </w:pPr>
            <w:r w:rsidRPr="00010193">
              <w:rPr>
                <w:rFonts w:cs="Calibri"/>
                <w:b/>
                <w:bCs/>
                <w:szCs w:val="22"/>
              </w:rPr>
              <w:t>Date:</w:t>
            </w:r>
          </w:p>
        </w:tc>
        <w:tc>
          <w:tcPr>
            <w:tcW w:w="4400" w:type="dxa"/>
            <w:tcBorders>
              <w:top w:val="single" w:sz="6" w:space="0" w:color="000000"/>
              <w:bottom w:val="single" w:sz="6" w:space="0" w:color="000000"/>
            </w:tcBorders>
            <w:vAlign w:val="bottom"/>
          </w:tcPr>
          <w:p w:rsidR="00941592" w:rsidRDefault="00761A33" w:rsidP="00761A33">
            <w:pPr>
              <w:kinsoku w:val="0"/>
              <w:overflowPunct w:val="0"/>
              <w:autoSpaceDE/>
              <w:autoSpaceDN/>
              <w:adjustRightInd/>
              <w:textAlignment w:val="baseline"/>
              <w:rPr>
                <w:rFonts w:cs="Calibri"/>
                <w:spacing w:val="-4"/>
                <w:sz w:val="23"/>
                <w:szCs w:val="23"/>
              </w:rPr>
            </w:pPr>
            <w:r>
              <w:rPr>
                <w:rFonts w:cs="Calibri"/>
                <w:spacing w:val="-4"/>
                <w:sz w:val="23"/>
                <w:szCs w:val="23"/>
              </w:rPr>
              <w:t>Monday 29 April 2024</w:t>
            </w:r>
          </w:p>
        </w:tc>
        <w:tc>
          <w:tcPr>
            <w:tcW w:w="3485" w:type="dxa"/>
            <w:vAlign w:val="bottom"/>
          </w:tcPr>
          <w:p w:rsidR="00941592" w:rsidRDefault="00941592" w:rsidP="00761A33">
            <w:pPr>
              <w:kinsoku w:val="0"/>
              <w:overflowPunct w:val="0"/>
              <w:autoSpaceDE/>
              <w:autoSpaceDN/>
              <w:adjustRightInd/>
              <w:textAlignment w:val="baseline"/>
              <w:rPr>
                <w:rFonts w:cs="Calibri"/>
                <w:spacing w:val="-4"/>
                <w:sz w:val="23"/>
                <w:szCs w:val="23"/>
              </w:rPr>
            </w:pPr>
          </w:p>
        </w:tc>
      </w:tr>
      <w:tr w:rsidR="00941592" w:rsidTr="00761A33">
        <w:trPr>
          <w:trHeight w:val="881"/>
        </w:trPr>
        <w:tc>
          <w:tcPr>
            <w:tcW w:w="1129" w:type="dxa"/>
            <w:vAlign w:val="bottom"/>
          </w:tcPr>
          <w:p w:rsidR="00941592" w:rsidRPr="00010193" w:rsidRDefault="00941592" w:rsidP="00761A33">
            <w:pPr>
              <w:kinsoku w:val="0"/>
              <w:overflowPunct w:val="0"/>
              <w:autoSpaceDE/>
              <w:autoSpaceDN/>
              <w:adjustRightInd/>
              <w:textAlignment w:val="baseline"/>
              <w:rPr>
                <w:rFonts w:cs="Calibri"/>
                <w:b/>
                <w:bCs/>
                <w:szCs w:val="22"/>
              </w:rPr>
            </w:pPr>
            <w:r w:rsidRPr="00010193">
              <w:rPr>
                <w:rFonts w:cs="Calibri"/>
                <w:b/>
                <w:bCs/>
                <w:szCs w:val="22"/>
              </w:rPr>
              <w:t>Signed:</w:t>
            </w:r>
          </w:p>
        </w:tc>
        <w:tc>
          <w:tcPr>
            <w:tcW w:w="4400" w:type="dxa"/>
            <w:tcBorders>
              <w:top w:val="single" w:sz="6" w:space="0" w:color="000000"/>
              <w:bottom w:val="single" w:sz="6" w:space="0" w:color="000000"/>
            </w:tcBorders>
            <w:vAlign w:val="bottom"/>
          </w:tcPr>
          <w:p w:rsidR="00941592" w:rsidRPr="00010193" w:rsidRDefault="00761A33" w:rsidP="00761A33">
            <w:pPr>
              <w:kinsoku w:val="0"/>
              <w:overflowPunct w:val="0"/>
              <w:autoSpaceDE/>
              <w:autoSpaceDN/>
              <w:adjustRightInd/>
              <w:textAlignment w:val="baseline"/>
              <w:rPr>
                <w:rFonts w:cs="Calibri"/>
                <w:b/>
                <w:bCs/>
                <w:szCs w:val="22"/>
              </w:rPr>
            </w:pPr>
            <w:r>
              <w:rPr>
                <w:rFonts w:cs="Calibri"/>
                <w:b/>
                <w:bCs/>
                <w:szCs w:val="22"/>
              </w:rPr>
              <w:t>David Wilmott, Group Director of Nursing</w:t>
            </w:r>
          </w:p>
        </w:tc>
        <w:tc>
          <w:tcPr>
            <w:tcW w:w="3485" w:type="dxa"/>
            <w:vAlign w:val="bottom"/>
          </w:tcPr>
          <w:p w:rsidR="00941592" w:rsidRDefault="00941592" w:rsidP="00761A33">
            <w:pPr>
              <w:kinsoku w:val="0"/>
              <w:overflowPunct w:val="0"/>
              <w:autoSpaceDE/>
              <w:autoSpaceDN/>
              <w:adjustRightInd/>
              <w:textAlignment w:val="baseline"/>
              <w:rPr>
                <w:rFonts w:cs="Calibri"/>
                <w:spacing w:val="-4"/>
                <w:sz w:val="23"/>
                <w:szCs w:val="23"/>
              </w:rPr>
            </w:pPr>
            <w:r w:rsidRPr="00010193">
              <w:rPr>
                <w:rFonts w:cs="Calibri"/>
                <w:b/>
                <w:bCs/>
                <w:szCs w:val="22"/>
              </w:rPr>
              <w:t>(Manager/Head of Service)</w:t>
            </w:r>
          </w:p>
        </w:tc>
      </w:tr>
      <w:tr w:rsidR="00941592" w:rsidTr="00761A33">
        <w:trPr>
          <w:trHeight w:val="510"/>
        </w:trPr>
        <w:tc>
          <w:tcPr>
            <w:tcW w:w="1129" w:type="dxa"/>
            <w:vAlign w:val="bottom"/>
          </w:tcPr>
          <w:p w:rsidR="00941592" w:rsidRPr="00010193" w:rsidRDefault="00941592" w:rsidP="00761A33">
            <w:pPr>
              <w:kinsoku w:val="0"/>
              <w:overflowPunct w:val="0"/>
              <w:autoSpaceDE/>
              <w:autoSpaceDN/>
              <w:adjustRightInd/>
              <w:textAlignment w:val="baseline"/>
              <w:rPr>
                <w:rFonts w:cs="Calibri"/>
                <w:b/>
                <w:bCs/>
                <w:szCs w:val="22"/>
              </w:rPr>
            </w:pPr>
            <w:r w:rsidRPr="00010193">
              <w:rPr>
                <w:rFonts w:cs="Calibri"/>
                <w:b/>
                <w:bCs/>
                <w:szCs w:val="22"/>
              </w:rPr>
              <w:t>Date:</w:t>
            </w:r>
          </w:p>
        </w:tc>
        <w:tc>
          <w:tcPr>
            <w:tcW w:w="4400" w:type="dxa"/>
            <w:tcBorders>
              <w:top w:val="single" w:sz="6" w:space="0" w:color="000000"/>
              <w:bottom w:val="single" w:sz="6" w:space="0" w:color="000000"/>
            </w:tcBorders>
            <w:vAlign w:val="bottom"/>
          </w:tcPr>
          <w:p w:rsidR="00941592" w:rsidRDefault="00761A33" w:rsidP="00761A33">
            <w:pPr>
              <w:kinsoku w:val="0"/>
              <w:overflowPunct w:val="0"/>
              <w:autoSpaceDE/>
              <w:autoSpaceDN/>
              <w:adjustRightInd/>
              <w:textAlignment w:val="baseline"/>
              <w:rPr>
                <w:rFonts w:cs="Calibri"/>
                <w:spacing w:val="-4"/>
                <w:sz w:val="23"/>
                <w:szCs w:val="23"/>
              </w:rPr>
            </w:pPr>
            <w:r>
              <w:rPr>
                <w:rFonts w:cs="Calibri"/>
                <w:spacing w:val="-4"/>
                <w:sz w:val="23"/>
                <w:szCs w:val="23"/>
              </w:rPr>
              <w:t>Monday 29 April 2024</w:t>
            </w:r>
          </w:p>
        </w:tc>
        <w:tc>
          <w:tcPr>
            <w:tcW w:w="3485" w:type="dxa"/>
            <w:vAlign w:val="bottom"/>
          </w:tcPr>
          <w:p w:rsidR="00941592" w:rsidRDefault="00941592" w:rsidP="00761A33">
            <w:pPr>
              <w:kinsoku w:val="0"/>
              <w:overflowPunct w:val="0"/>
              <w:autoSpaceDE/>
              <w:autoSpaceDN/>
              <w:adjustRightInd/>
              <w:textAlignment w:val="baseline"/>
              <w:rPr>
                <w:rFonts w:cs="Calibri"/>
                <w:spacing w:val="-4"/>
                <w:sz w:val="23"/>
                <w:szCs w:val="23"/>
              </w:rPr>
            </w:pPr>
          </w:p>
        </w:tc>
      </w:tr>
    </w:tbl>
    <w:p w:rsidR="00941592" w:rsidRDefault="00941592" w:rsidP="00761A33">
      <w:pPr>
        <w:kinsoku w:val="0"/>
        <w:overflowPunct w:val="0"/>
        <w:autoSpaceDE/>
        <w:autoSpaceDN/>
        <w:adjustRightInd/>
        <w:textAlignment w:val="baseline"/>
        <w:rPr>
          <w:rFonts w:cs="Calibri"/>
          <w:b/>
          <w:bCs/>
          <w:i/>
          <w:iCs/>
          <w:szCs w:val="22"/>
        </w:rPr>
      </w:pPr>
    </w:p>
    <w:p w:rsidR="00941592" w:rsidRDefault="00941592" w:rsidP="00761A33">
      <w:pPr>
        <w:widowControl/>
        <w:autoSpaceDE/>
        <w:autoSpaceDN/>
        <w:adjustRightInd/>
        <w:spacing w:after="160" w:line="259" w:lineRule="auto"/>
        <w:rPr>
          <w:rFonts w:cs="Calibri"/>
          <w:b/>
          <w:bCs/>
          <w:i/>
          <w:iCs/>
          <w:szCs w:val="22"/>
        </w:rPr>
      </w:pPr>
      <w:r>
        <w:rPr>
          <w:rFonts w:cs="Calibri"/>
          <w:b/>
          <w:bCs/>
          <w:i/>
          <w:iCs/>
          <w:szCs w:val="22"/>
        </w:rPr>
        <w:br w:type="page"/>
      </w:r>
    </w:p>
    <w:p w:rsidR="00941592" w:rsidRPr="00941592" w:rsidRDefault="00941592" w:rsidP="00941592">
      <w:pPr>
        <w:kinsoku w:val="0"/>
        <w:overflowPunct w:val="0"/>
        <w:autoSpaceDE/>
        <w:autoSpaceDN/>
        <w:adjustRightInd/>
        <w:jc w:val="center"/>
        <w:textAlignment w:val="baseline"/>
        <w:rPr>
          <w:rFonts w:cs="Calibri"/>
          <w:b/>
          <w:bCs/>
          <w:szCs w:val="22"/>
        </w:rPr>
      </w:pPr>
      <w:r w:rsidRPr="00010193">
        <w:rPr>
          <w:rFonts w:cs="Calibri"/>
          <w:b/>
          <w:bCs/>
          <w:szCs w:val="22"/>
        </w:rPr>
        <w:t>Appendix 1</w:t>
      </w:r>
    </w:p>
    <w:p w:rsidR="00941592" w:rsidRDefault="00941592" w:rsidP="00010193">
      <w:pPr>
        <w:kinsoku w:val="0"/>
        <w:overflowPunct w:val="0"/>
        <w:autoSpaceDE/>
        <w:autoSpaceDN/>
        <w:adjustRightInd/>
        <w:jc w:val="both"/>
        <w:textAlignment w:val="baseline"/>
        <w:rPr>
          <w:rFonts w:cs="Calibri"/>
          <w:b/>
          <w:bCs/>
          <w:i/>
          <w:iCs/>
          <w:szCs w:val="22"/>
        </w:rPr>
      </w:pPr>
    </w:p>
    <w:p w:rsidR="005B6900" w:rsidRPr="00010193" w:rsidRDefault="00941592" w:rsidP="00010193">
      <w:pPr>
        <w:kinsoku w:val="0"/>
        <w:overflowPunct w:val="0"/>
        <w:autoSpaceDE/>
        <w:autoSpaceDN/>
        <w:adjustRightInd/>
        <w:jc w:val="both"/>
        <w:textAlignment w:val="baseline"/>
        <w:rPr>
          <w:rFonts w:cs="Calibri"/>
          <w:b/>
          <w:bCs/>
          <w:i/>
          <w:iCs/>
          <w:szCs w:val="22"/>
        </w:rPr>
      </w:pPr>
      <w:r>
        <w:rPr>
          <w:rFonts w:cs="Calibri"/>
          <w:b/>
          <w:bCs/>
          <w:i/>
          <w:iCs/>
          <w:szCs w:val="22"/>
        </w:rPr>
        <w:t>Note to Managers:</w:t>
      </w:r>
      <w:r w:rsidR="005B6900" w:rsidRPr="00010193">
        <w:rPr>
          <w:rFonts w:cs="Calibri"/>
          <w:b/>
          <w:bCs/>
          <w:i/>
          <w:iCs/>
          <w:szCs w:val="22"/>
        </w:rPr>
        <w:t xml:space="preserve"> Please complete this form clearly, providing as much information as possible to candidates</w:t>
      </w:r>
    </w:p>
    <w:p w:rsidR="00941592" w:rsidRDefault="00941592" w:rsidP="00010193">
      <w:pPr>
        <w:kinsoku w:val="0"/>
        <w:overflowPunct w:val="0"/>
        <w:autoSpaceDE/>
        <w:autoSpaceDN/>
        <w:adjustRightInd/>
        <w:textAlignment w:val="baseline"/>
        <w:rPr>
          <w:rFonts w:cs="Calibri"/>
          <w:b/>
          <w:bCs/>
          <w:i/>
          <w:iCs/>
          <w:szCs w:val="22"/>
        </w:rPr>
      </w:pPr>
    </w:p>
    <w:p w:rsidR="002C33B5" w:rsidRPr="00010193" w:rsidRDefault="002C33B5" w:rsidP="00010193">
      <w:pPr>
        <w:kinsoku w:val="0"/>
        <w:overflowPunct w:val="0"/>
        <w:autoSpaceDE/>
        <w:autoSpaceDN/>
        <w:adjustRightInd/>
        <w:textAlignment w:val="baseline"/>
        <w:rPr>
          <w:rFonts w:cs="Calibri"/>
          <w:b/>
          <w:bCs/>
          <w:i/>
          <w:iCs/>
          <w:szCs w:val="22"/>
        </w:rPr>
      </w:pPr>
      <w:r w:rsidRPr="00010193">
        <w:rPr>
          <w:rFonts w:cs="Calibri"/>
          <w:b/>
          <w:bCs/>
          <w:i/>
          <w:iCs/>
          <w:szCs w:val="22"/>
        </w:rPr>
        <w:t>Risk Assessment Indicators for the post</w:t>
      </w:r>
    </w:p>
    <w:p w:rsidR="002C33B5" w:rsidRPr="00010193" w:rsidRDefault="002C33B5" w:rsidP="00010193">
      <w:pPr>
        <w:kinsoku w:val="0"/>
        <w:overflowPunct w:val="0"/>
        <w:autoSpaceDE/>
        <w:autoSpaceDN/>
        <w:adjustRightInd/>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682"/>
        <w:gridCol w:w="6945"/>
        <w:gridCol w:w="994"/>
        <w:gridCol w:w="998"/>
      </w:tblGrid>
      <w:tr w:rsidR="002C33B5" w:rsidRPr="00010193" w:rsidTr="005A5405">
        <w:trPr>
          <w:trHeight w:hRule="exact" w:val="379"/>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5B7C6D">
            <w:pPr>
              <w:kinsoku w:val="0"/>
              <w:overflowPunct w:val="0"/>
              <w:autoSpaceDE/>
              <w:autoSpaceDN/>
              <w:adjustRightInd/>
              <w:jc w:val="center"/>
              <w:textAlignment w:val="baseline"/>
              <w:rPr>
                <w:rFonts w:cs="Calibri"/>
                <w:sz w:val="24"/>
                <w:szCs w:val="24"/>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b/>
                <w:bCs/>
                <w:szCs w:val="22"/>
              </w:rPr>
            </w:pPr>
            <w:r w:rsidRPr="00010193">
              <w:rPr>
                <w:rFonts w:cs="Calibri"/>
                <w:b/>
                <w:bCs/>
                <w:szCs w:val="22"/>
              </w:rPr>
              <w:t>DUTIES AND RISK FACTORS OF THE POST</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jc w:val="right"/>
              <w:textAlignment w:val="baseline"/>
              <w:rPr>
                <w:rFonts w:cs="Calibri"/>
                <w:b/>
                <w:bCs/>
                <w:szCs w:val="22"/>
              </w:rPr>
            </w:pPr>
            <w:r w:rsidRPr="00010193">
              <w:rPr>
                <w:rFonts w:cs="Calibri"/>
                <w:b/>
                <w:bCs/>
                <w:szCs w:val="22"/>
              </w:rPr>
              <w:t>Yes</w:t>
            </w: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jc w:val="right"/>
              <w:textAlignment w:val="baseline"/>
              <w:rPr>
                <w:rFonts w:cs="Calibri"/>
                <w:b/>
                <w:bCs/>
                <w:i/>
                <w:iCs/>
                <w:szCs w:val="22"/>
              </w:rPr>
            </w:pPr>
            <w:r w:rsidRPr="00010193">
              <w:rPr>
                <w:rFonts w:cs="Calibri"/>
                <w:b/>
                <w:bCs/>
                <w:i/>
                <w:iCs/>
                <w:szCs w:val="22"/>
              </w:rPr>
              <w:t>No</w:t>
            </w: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Cs w:val="22"/>
              </w:rPr>
            </w:pPr>
            <w:r w:rsidRPr="00010193">
              <w:rPr>
                <w:rFonts w:cs="Calibri"/>
                <w:szCs w:val="22"/>
              </w:rPr>
              <w:t>E</w:t>
            </w:r>
            <w:r w:rsidR="005A5405">
              <w:rPr>
                <w:rFonts w:cs="Calibri"/>
                <w:szCs w:val="22"/>
              </w:rPr>
              <w:t>xposure Prone Procedures (EPP’s</w:t>
            </w:r>
            <w:r w:rsidRPr="00010193">
              <w:rPr>
                <w:rFonts w:cs="Calibri"/>
                <w:szCs w:val="22"/>
              </w:rPr>
              <w:t>*</w:t>
            </w:r>
            <w:r w:rsidR="005A5405">
              <w:rPr>
                <w:rFonts w:cs="Calibri"/>
                <w:szCs w:val="22"/>
              </w:rPr>
              <w:t>)</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Manual Handling Operations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Dust, Dirt, Smells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64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Chemicals, Fumes or Gasses (Glutaraldehyde, fixer, anaesthetic gases, reconstitution/handling of cytotoxic drugs)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Patient Contact</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Babies/Children Contact</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Food handling / Preparation</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Driving</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Fork Lift Truck Driving</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User of Display Screen Equipment</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Noise</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Infestation</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Blood and Body Fluids/Waste/Samples/Foul Linen</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Excessive Cold</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Excessive Heat</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Inclement weather</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Radiation</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Laser Use</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Working at Heights over 2 metres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Confined Spaces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Vibration i.e. Power Tools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Using machinery with moving/exposed parts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Shift work</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5"/>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Use of latex products</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Physical violence / aggression</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r w:rsidR="002C33B5" w:rsidRPr="00010193" w:rsidTr="005A5405">
        <w:trPr>
          <w:trHeight w:hRule="exact" w:val="374"/>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010193" w:rsidRDefault="002C33B5" w:rsidP="00010193">
            <w:pPr>
              <w:kinsoku w:val="0"/>
              <w:overflowPunct w:val="0"/>
              <w:autoSpaceDE/>
              <w:autoSpaceDN/>
              <w:adjustRightInd/>
              <w:textAlignment w:val="baseline"/>
              <w:rPr>
                <w:rFonts w:cs="Calibri"/>
                <w:sz w:val="23"/>
                <w:szCs w:val="23"/>
              </w:rPr>
            </w:pPr>
            <w:r w:rsidRPr="00010193">
              <w:rPr>
                <w:rFonts w:cs="Calibri"/>
                <w:sz w:val="23"/>
                <w:szCs w:val="23"/>
              </w:rPr>
              <w:t>Any other hazards please specify</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sz w:val="24"/>
                <w:szCs w:val="24"/>
              </w:rPr>
            </w:pPr>
          </w:p>
        </w:tc>
      </w:tr>
      <w:tr w:rsidR="002C33B5" w:rsidRPr="00010193" w:rsidTr="005A5405">
        <w:trPr>
          <w:trHeight w:hRule="exact" w:val="1110"/>
        </w:trPr>
        <w:tc>
          <w:tcPr>
            <w:tcW w:w="682" w:type="dxa"/>
            <w:tcBorders>
              <w:top w:val="single" w:sz="5" w:space="0" w:color="auto"/>
              <w:left w:val="single" w:sz="5" w:space="0" w:color="auto"/>
              <w:bottom w:val="single" w:sz="5" w:space="0" w:color="auto"/>
              <w:right w:val="single" w:sz="5" w:space="0" w:color="auto"/>
            </w:tcBorders>
            <w:tcMar>
              <w:left w:w="57" w:type="dxa"/>
              <w:right w:w="57" w:type="dxa"/>
            </w:tcMar>
            <w:vAlign w:val="center"/>
          </w:tcPr>
          <w:p w:rsidR="002C33B5" w:rsidRPr="005A5405" w:rsidRDefault="002C33B5" w:rsidP="005A5405">
            <w:pPr>
              <w:pStyle w:val="ListParagraph"/>
              <w:numPr>
                <w:ilvl w:val="0"/>
                <w:numId w:val="22"/>
              </w:numPr>
              <w:kinsoku w:val="0"/>
              <w:overflowPunct w:val="0"/>
              <w:autoSpaceDE/>
              <w:autoSpaceDN/>
              <w:adjustRightInd/>
              <w:jc w:val="center"/>
              <w:textAlignment w:val="baseline"/>
              <w:rPr>
                <w:rFonts w:cs="Calibri"/>
                <w:sz w:val="23"/>
                <w:szCs w:val="23"/>
              </w:rPr>
            </w:pPr>
          </w:p>
        </w:tc>
        <w:tc>
          <w:tcPr>
            <w:tcW w:w="6945"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b/>
                <w:bCs/>
                <w:szCs w:val="22"/>
              </w:rPr>
            </w:pPr>
            <w:r w:rsidRPr="00010193">
              <w:rPr>
                <w:rFonts w:cs="Calibri"/>
                <w:b/>
                <w:bCs/>
                <w:szCs w:val="22"/>
              </w:rPr>
              <w:t>Other</w:t>
            </w:r>
            <w:r w:rsidR="005A5405">
              <w:rPr>
                <w:rFonts w:cs="Calibri"/>
                <w:b/>
                <w:bCs/>
                <w:szCs w:val="22"/>
              </w:rPr>
              <w:t>:</w:t>
            </w:r>
          </w:p>
        </w:tc>
        <w:tc>
          <w:tcPr>
            <w:tcW w:w="994"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c>
          <w:tcPr>
            <w:tcW w:w="998" w:type="dxa"/>
            <w:tcBorders>
              <w:top w:val="single" w:sz="5" w:space="0" w:color="auto"/>
              <w:left w:val="single" w:sz="5" w:space="0" w:color="auto"/>
              <w:bottom w:val="single" w:sz="5" w:space="0" w:color="auto"/>
              <w:right w:val="single" w:sz="5" w:space="0" w:color="auto"/>
            </w:tcBorders>
            <w:tcMar>
              <w:left w:w="57" w:type="dxa"/>
              <w:right w:w="57" w:type="dxa"/>
            </w:tcMar>
          </w:tcPr>
          <w:p w:rsidR="002C33B5" w:rsidRPr="00010193" w:rsidRDefault="002C33B5" w:rsidP="00010193">
            <w:pPr>
              <w:kinsoku w:val="0"/>
              <w:overflowPunct w:val="0"/>
              <w:autoSpaceDE/>
              <w:autoSpaceDN/>
              <w:adjustRightInd/>
              <w:textAlignment w:val="baseline"/>
              <w:rPr>
                <w:rFonts w:cs="Calibri"/>
                <w:sz w:val="24"/>
                <w:szCs w:val="24"/>
              </w:rPr>
            </w:pPr>
          </w:p>
        </w:tc>
      </w:tr>
    </w:tbl>
    <w:p w:rsidR="002C33B5" w:rsidRPr="00010193" w:rsidRDefault="002C33B5" w:rsidP="00010193">
      <w:pPr>
        <w:kinsoku w:val="0"/>
        <w:overflowPunct w:val="0"/>
        <w:autoSpaceDE/>
        <w:autoSpaceDN/>
        <w:adjustRightInd/>
        <w:textAlignment w:val="baseline"/>
        <w:rPr>
          <w:sz w:val="24"/>
          <w:szCs w:val="24"/>
        </w:rPr>
      </w:pPr>
    </w:p>
    <w:p w:rsidR="002C33B5" w:rsidRPr="00010193" w:rsidRDefault="002C33B5" w:rsidP="00010193">
      <w:pPr>
        <w:kinsoku w:val="0"/>
        <w:overflowPunct w:val="0"/>
        <w:autoSpaceDE/>
        <w:autoSpaceDN/>
        <w:adjustRightInd/>
        <w:textAlignment w:val="baseline"/>
        <w:rPr>
          <w:rFonts w:cs="Calibri"/>
          <w:spacing w:val="-3"/>
          <w:sz w:val="23"/>
          <w:szCs w:val="23"/>
        </w:rPr>
      </w:pPr>
      <w:r w:rsidRPr="00010193">
        <w:rPr>
          <w:rFonts w:cs="Calibri"/>
          <w:spacing w:val="-3"/>
          <w:sz w:val="23"/>
          <w:szCs w:val="23"/>
        </w:rPr>
        <w:t>If any hazard is identified above please give details below.</w:t>
      </w:r>
    </w:p>
    <w:p w:rsidR="005B7C6D" w:rsidRDefault="005B7C6D" w:rsidP="00010193">
      <w:pPr>
        <w:tabs>
          <w:tab w:val="left" w:pos="5040"/>
        </w:tabs>
        <w:kinsoku w:val="0"/>
        <w:overflowPunct w:val="0"/>
        <w:autoSpaceDE/>
        <w:autoSpaceDN/>
        <w:adjustRightInd/>
        <w:textAlignment w:val="baseline"/>
      </w:pPr>
    </w:p>
    <w:tbl>
      <w:tblPr>
        <w:tblStyle w:val="TableGrid"/>
        <w:tblW w:w="0" w:type="auto"/>
        <w:tblLook w:val="04A0" w:firstRow="1" w:lastRow="0" w:firstColumn="1" w:lastColumn="0" w:noHBand="0" w:noVBand="1"/>
      </w:tblPr>
      <w:tblGrid>
        <w:gridCol w:w="9014"/>
      </w:tblGrid>
      <w:tr w:rsidR="005B7C6D" w:rsidRPr="005B7C6D" w:rsidTr="005B7C6D">
        <w:tc>
          <w:tcPr>
            <w:tcW w:w="9014" w:type="dxa"/>
          </w:tcPr>
          <w:p w:rsidR="005B7C6D" w:rsidRDefault="005B7C6D" w:rsidP="00337461">
            <w:pPr>
              <w:tabs>
                <w:tab w:val="left" w:pos="5040"/>
              </w:tabs>
              <w:kinsoku w:val="0"/>
              <w:overflowPunct w:val="0"/>
              <w:autoSpaceDE/>
              <w:autoSpaceDN/>
              <w:adjustRightInd/>
              <w:textAlignment w:val="baseline"/>
            </w:pPr>
            <w:r w:rsidRPr="005B7C6D">
              <w:t>Hazards Identified:</w:t>
            </w:r>
          </w:p>
          <w:p w:rsidR="005B7C6D" w:rsidRDefault="005B7C6D" w:rsidP="00337461">
            <w:pPr>
              <w:tabs>
                <w:tab w:val="left" w:pos="5040"/>
              </w:tabs>
              <w:kinsoku w:val="0"/>
              <w:overflowPunct w:val="0"/>
              <w:autoSpaceDE/>
              <w:autoSpaceDN/>
              <w:adjustRightInd/>
              <w:textAlignment w:val="baseline"/>
            </w:pPr>
          </w:p>
          <w:p w:rsidR="005B7C6D" w:rsidRDefault="005B7C6D" w:rsidP="00337461">
            <w:pPr>
              <w:tabs>
                <w:tab w:val="left" w:pos="5040"/>
              </w:tabs>
              <w:kinsoku w:val="0"/>
              <w:overflowPunct w:val="0"/>
              <w:autoSpaceDE/>
              <w:autoSpaceDN/>
              <w:adjustRightInd/>
              <w:textAlignment w:val="baseline"/>
            </w:pPr>
          </w:p>
          <w:p w:rsidR="005B7C6D" w:rsidRDefault="005B7C6D" w:rsidP="00337461">
            <w:pPr>
              <w:tabs>
                <w:tab w:val="left" w:pos="5040"/>
              </w:tabs>
              <w:kinsoku w:val="0"/>
              <w:overflowPunct w:val="0"/>
              <w:autoSpaceDE/>
              <w:autoSpaceDN/>
              <w:adjustRightInd/>
              <w:textAlignment w:val="baseline"/>
            </w:pPr>
          </w:p>
          <w:p w:rsidR="005B7C6D" w:rsidRDefault="005B7C6D" w:rsidP="00337461">
            <w:pPr>
              <w:tabs>
                <w:tab w:val="left" w:pos="5040"/>
              </w:tabs>
              <w:kinsoku w:val="0"/>
              <w:overflowPunct w:val="0"/>
              <w:autoSpaceDE/>
              <w:autoSpaceDN/>
              <w:adjustRightInd/>
              <w:textAlignment w:val="baseline"/>
            </w:pPr>
          </w:p>
          <w:p w:rsidR="005B7C6D" w:rsidRDefault="005B7C6D" w:rsidP="00337461">
            <w:pPr>
              <w:tabs>
                <w:tab w:val="left" w:pos="5040"/>
              </w:tabs>
              <w:kinsoku w:val="0"/>
              <w:overflowPunct w:val="0"/>
              <w:autoSpaceDE/>
              <w:autoSpaceDN/>
              <w:adjustRightInd/>
              <w:textAlignment w:val="baseline"/>
            </w:pPr>
          </w:p>
          <w:p w:rsidR="005B7C6D" w:rsidRPr="005B7C6D" w:rsidRDefault="005B7C6D" w:rsidP="00337461">
            <w:pPr>
              <w:tabs>
                <w:tab w:val="left" w:pos="5040"/>
              </w:tabs>
              <w:kinsoku w:val="0"/>
              <w:overflowPunct w:val="0"/>
              <w:autoSpaceDE/>
              <w:autoSpaceDN/>
              <w:adjustRightInd/>
              <w:textAlignment w:val="baseline"/>
            </w:pPr>
          </w:p>
        </w:tc>
      </w:tr>
    </w:tbl>
    <w:p w:rsidR="005B6900" w:rsidRPr="00010193" w:rsidRDefault="005B6900" w:rsidP="00010193">
      <w:pPr>
        <w:tabs>
          <w:tab w:val="left" w:pos="5040"/>
        </w:tabs>
        <w:kinsoku w:val="0"/>
        <w:overflowPunct w:val="0"/>
        <w:autoSpaceDE/>
        <w:autoSpaceDN/>
        <w:adjustRightInd/>
        <w:textAlignment w:val="baseline"/>
      </w:pPr>
    </w:p>
    <w:p w:rsidR="005B6900" w:rsidRPr="005B7C6D" w:rsidRDefault="005B6900" w:rsidP="00010193">
      <w:pPr>
        <w:tabs>
          <w:tab w:val="left" w:pos="5040"/>
        </w:tabs>
        <w:kinsoku w:val="0"/>
        <w:overflowPunct w:val="0"/>
        <w:autoSpaceDE/>
        <w:autoSpaceDN/>
        <w:adjustRightInd/>
        <w:textAlignment w:val="baseline"/>
        <w:rPr>
          <w:b/>
        </w:rPr>
      </w:pPr>
      <w:r w:rsidRPr="005B7C6D">
        <w:rPr>
          <w:b/>
        </w:rPr>
        <w:t>Definition of Exposure Prone Procedures (EPP’s)</w:t>
      </w:r>
    </w:p>
    <w:p w:rsidR="005B6900" w:rsidRPr="00010193" w:rsidRDefault="005B6900" w:rsidP="005B7C6D">
      <w:pPr>
        <w:tabs>
          <w:tab w:val="left" w:pos="5040"/>
        </w:tabs>
        <w:kinsoku w:val="0"/>
        <w:overflowPunct w:val="0"/>
        <w:autoSpaceDE/>
        <w:autoSpaceDN/>
        <w:adjustRightInd/>
        <w:jc w:val="both"/>
        <w:textAlignment w:val="baseline"/>
      </w:pPr>
      <w:r w:rsidRPr="00010193">
        <w:t>Exposure prone procedures are those where there is a risk that injury to the Health Care Worker may result in the exposure of the patient’s open tissues to the blood of the HCW. These procedures include those where the HCW’s gloved hands may be in contact with sharp instruments, needle tips and sharp tissue (spicules of bones and teeth) inside a patients open body cavity, wound or confined anatomical space where the hands or fingertips may not be completely visible at all times</w:t>
      </w:r>
    </w:p>
    <w:p w:rsidR="005B6900" w:rsidRPr="00010193" w:rsidRDefault="005B6900" w:rsidP="00010193">
      <w:pPr>
        <w:tabs>
          <w:tab w:val="left" w:pos="5040"/>
        </w:tabs>
        <w:kinsoku w:val="0"/>
        <w:overflowPunct w:val="0"/>
        <w:autoSpaceDE/>
        <w:autoSpaceDN/>
        <w:adjustRightInd/>
        <w:textAlignment w:val="baseline"/>
        <w:rPr>
          <w:sz w:val="20"/>
        </w:rPr>
      </w:pPr>
    </w:p>
    <w:sectPr w:rsidR="005B6900" w:rsidRPr="00010193" w:rsidSect="005B7C6D">
      <w:footerReference w:type="default" r:id="rId7"/>
      <w:type w:val="continuous"/>
      <w:pgSz w:w="11904" w:h="16838"/>
      <w:pgMar w:top="1135" w:right="1440" w:bottom="99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D2" w:rsidRDefault="009767D2" w:rsidP="005B6900">
      <w:r>
        <w:separator/>
      </w:r>
    </w:p>
  </w:endnote>
  <w:endnote w:type="continuationSeparator" w:id="0">
    <w:p w:rsidR="009767D2" w:rsidRDefault="009767D2" w:rsidP="005B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6D" w:rsidRDefault="005B7C6D">
    <w:pPr>
      <w:pStyle w:val="Footer"/>
    </w:pPr>
  </w:p>
  <w:p w:rsidR="005B7C6D" w:rsidRPr="005B7C6D" w:rsidRDefault="005B7C6D" w:rsidP="005B7C6D">
    <w:pPr>
      <w:pStyle w:val="Footer"/>
      <w:jc w:val="center"/>
      <w:rPr>
        <w:sz w:val="18"/>
      </w:rPr>
    </w:pPr>
    <w:r w:rsidRPr="005B7C6D">
      <w:rPr>
        <w:sz w:val="18"/>
      </w:rPr>
      <w:fldChar w:fldCharType="begin"/>
    </w:r>
    <w:r w:rsidRPr="005B7C6D">
      <w:rPr>
        <w:sz w:val="18"/>
      </w:rPr>
      <w:instrText xml:space="preserve"> PAGE   \* MERGEFORMAT </w:instrText>
    </w:r>
    <w:r w:rsidRPr="005B7C6D">
      <w:rPr>
        <w:sz w:val="18"/>
      </w:rPr>
      <w:fldChar w:fldCharType="separate"/>
    </w:r>
    <w:r w:rsidR="0027308A">
      <w:rPr>
        <w:noProof/>
        <w:sz w:val="18"/>
      </w:rPr>
      <w:t>1</w:t>
    </w:r>
    <w:r w:rsidRPr="005B7C6D">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D2" w:rsidRDefault="009767D2" w:rsidP="005B6900">
      <w:r>
        <w:separator/>
      </w:r>
    </w:p>
  </w:footnote>
  <w:footnote w:type="continuationSeparator" w:id="0">
    <w:p w:rsidR="009767D2" w:rsidRDefault="009767D2" w:rsidP="005B6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CD01"/>
    <w:multiLevelType w:val="singleLevel"/>
    <w:tmpl w:val="76BAD6EE"/>
    <w:lvl w:ilvl="0">
      <w:start w:val="1"/>
      <w:numFmt w:val="decimal"/>
      <w:lvlText w:val="%1."/>
      <w:lvlJc w:val="left"/>
      <w:pPr>
        <w:tabs>
          <w:tab w:val="num" w:pos="144"/>
        </w:tabs>
      </w:pPr>
      <w:rPr>
        <w:rFonts w:ascii="Calibri" w:hAnsi="Calibri" w:cs="Calibri"/>
        <w:snapToGrid/>
        <w:sz w:val="23"/>
        <w:szCs w:val="23"/>
      </w:rPr>
    </w:lvl>
  </w:abstractNum>
  <w:abstractNum w:abstractNumId="1" w15:restartNumberingAfterBreak="0">
    <w:nsid w:val="00748CE8"/>
    <w:multiLevelType w:val="singleLevel"/>
    <w:tmpl w:val="6602E2BA"/>
    <w:lvl w:ilvl="0">
      <w:numFmt w:val="bullet"/>
      <w:lvlText w:val="o"/>
      <w:lvlJc w:val="left"/>
      <w:pPr>
        <w:tabs>
          <w:tab w:val="num" w:pos="3418"/>
        </w:tabs>
        <w:ind w:left="3058"/>
      </w:pPr>
      <w:rPr>
        <w:rFonts w:ascii="Courier New" w:hAnsi="Courier New" w:cs="Courier New"/>
        <w:b/>
        <w:bCs/>
        <w:snapToGrid/>
        <w:spacing w:val="-3"/>
        <w:sz w:val="22"/>
        <w:szCs w:val="22"/>
      </w:rPr>
    </w:lvl>
  </w:abstractNum>
  <w:abstractNum w:abstractNumId="2" w15:restartNumberingAfterBreak="0">
    <w:nsid w:val="01A94F6F"/>
    <w:multiLevelType w:val="hybridMultilevel"/>
    <w:tmpl w:val="1C48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51AA"/>
    <w:multiLevelType w:val="singleLevel"/>
    <w:tmpl w:val="5E30C4C4"/>
    <w:lvl w:ilvl="0">
      <w:numFmt w:val="bullet"/>
      <w:pStyle w:val="BulletList"/>
      <w:lvlText w:val="·"/>
      <w:lvlJc w:val="left"/>
      <w:pPr>
        <w:tabs>
          <w:tab w:val="num" w:pos="466"/>
        </w:tabs>
        <w:ind w:left="466" w:hanging="360"/>
      </w:pPr>
      <w:rPr>
        <w:rFonts w:ascii="Symbol" w:hAnsi="Symbol" w:cs="Symbol"/>
        <w:snapToGrid/>
        <w:sz w:val="22"/>
        <w:szCs w:val="22"/>
      </w:rPr>
    </w:lvl>
  </w:abstractNum>
  <w:abstractNum w:abstractNumId="4" w15:restartNumberingAfterBreak="0">
    <w:nsid w:val="12736E62"/>
    <w:multiLevelType w:val="hybridMultilevel"/>
    <w:tmpl w:val="0D2C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15D05"/>
    <w:multiLevelType w:val="hybridMultilevel"/>
    <w:tmpl w:val="C98464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57C96"/>
    <w:multiLevelType w:val="hybridMultilevel"/>
    <w:tmpl w:val="9C16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31B73"/>
    <w:multiLevelType w:val="hybridMultilevel"/>
    <w:tmpl w:val="6AFA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339EB"/>
    <w:multiLevelType w:val="hybridMultilevel"/>
    <w:tmpl w:val="1E4CAE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DB7988"/>
    <w:multiLevelType w:val="hybridMultilevel"/>
    <w:tmpl w:val="36CE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41B7D"/>
    <w:multiLevelType w:val="hybridMultilevel"/>
    <w:tmpl w:val="648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76B02"/>
    <w:multiLevelType w:val="hybridMultilevel"/>
    <w:tmpl w:val="D336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145AC"/>
    <w:multiLevelType w:val="hybridMultilevel"/>
    <w:tmpl w:val="2B3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A27B8"/>
    <w:multiLevelType w:val="hybridMultilevel"/>
    <w:tmpl w:val="CEA6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71079"/>
    <w:multiLevelType w:val="hybridMultilevel"/>
    <w:tmpl w:val="47B8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1"/>
        <w:numFmt w:val="bullet"/>
        <w:pStyle w:val="BulletList"/>
        <w:lvlText w:val=""/>
        <w:lvlJc w:val="left"/>
        <w:pPr>
          <w:ind w:left="360" w:hanging="360"/>
        </w:pPr>
        <w:rPr>
          <w:rFonts w:ascii="Symbol" w:hAnsi="Symbol" w:hint="default"/>
        </w:rPr>
      </w:lvl>
    </w:lvlOverride>
  </w:num>
  <w:num w:numId="3">
    <w:abstractNumId w:val="3"/>
    <w:lvlOverride w:ilvl="0">
      <w:lvl w:ilvl="0">
        <w:numFmt w:val="bullet"/>
        <w:pStyle w:val="BulletList"/>
        <w:lvlText w:val="·"/>
        <w:lvlJc w:val="left"/>
        <w:pPr>
          <w:tabs>
            <w:tab w:val="num" w:pos="1330"/>
          </w:tabs>
          <w:ind w:left="970"/>
        </w:pPr>
        <w:rPr>
          <w:rFonts w:ascii="Symbol" w:hAnsi="Symbol" w:cs="Symbol"/>
          <w:snapToGrid/>
          <w:sz w:val="22"/>
          <w:szCs w:val="22"/>
        </w:rPr>
      </w:lvl>
    </w:lvlOverride>
  </w:num>
  <w:num w:numId="4">
    <w:abstractNumId w:val="3"/>
    <w:lvlOverride w:ilvl="0">
      <w:lvl w:ilvl="0">
        <w:numFmt w:val="bullet"/>
        <w:pStyle w:val="BulletList"/>
        <w:lvlText w:val="·"/>
        <w:lvlJc w:val="left"/>
        <w:pPr>
          <w:tabs>
            <w:tab w:val="num" w:pos="1296"/>
          </w:tabs>
          <w:ind w:left="1296" w:hanging="360"/>
        </w:pPr>
        <w:rPr>
          <w:rFonts w:ascii="Symbol" w:hAnsi="Symbol" w:cs="Symbol"/>
          <w:snapToGrid/>
          <w:sz w:val="22"/>
          <w:szCs w:val="22"/>
        </w:rPr>
      </w:lvl>
    </w:lvlOverride>
  </w:num>
  <w:num w:numId="5">
    <w:abstractNumId w:val="3"/>
    <w:lvlOverride w:ilvl="0">
      <w:lvl w:ilvl="0">
        <w:numFmt w:val="bullet"/>
        <w:pStyle w:val="BulletList"/>
        <w:lvlText w:val="·"/>
        <w:lvlJc w:val="left"/>
        <w:pPr>
          <w:tabs>
            <w:tab w:val="num" w:pos="1330"/>
          </w:tabs>
          <w:ind w:left="1330" w:hanging="360"/>
        </w:pPr>
        <w:rPr>
          <w:rFonts w:ascii="Symbol" w:hAnsi="Symbol" w:cs="Symbol"/>
          <w:snapToGrid/>
          <w:sz w:val="22"/>
          <w:szCs w:val="22"/>
        </w:rPr>
      </w:lvl>
    </w:lvlOverride>
  </w:num>
  <w:num w:numId="6">
    <w:abstractNumId w:val="3"/>
    <w:lvlOverride w:ilvl="0">
      <w:lvl w:ilvl="0">
        <w:numFmt w:val="bullet"/>
        <w:pStyle w:val="BulletList"/>
        <w:lvlText w:val="·"/>
        <w:lvlJc w:val="left"/>
        <w:pPr>
          <w:tabs>
            <w:tab w:val="num" w:pos="1330"/>
          </w:tabs>
          <w:ind w:left="1330" w:hanging="360"/>
        </w:pPr>
        <w:rPr>
          <w:rFonts w:ascii="Symbol" w:hAnsi="Symbol" w:cs="Symbol"/>
          <w:snapToGrid/>
          <w:sz w:val="22"/>
          <w:szCs w:val="22"/>
        </w:rPr>
      </w:lvl>
    </w:lvlOverride>
  </w:num>
  <w:num w:numId="7">
    <w:abstractNumId w:val="3"/>
    <w:lvlOverride w:ilvl="0">
      <w:lvl w:ilvl="0">
        <w:numFmt w:val="bullet"/>
        <w:pStyle w:val="BulletList"/>
        <w:lvlText w:val="·"/>
        <w:lvlJc w:val="left"/>
        <w:pPr>
          <w:tabs>
            <w:tab w:val="num" w:pos="1330"/>
          </w:tabs>
          <w:ind w:left="1330" w:hanging="360"/>
        </w:pPr>
        <w:rPr>
          <w:rFonts w:ascii="Symbol" w:hAnsi="Symbol" w:cs="Symbol"/>
          <w:snapToGrid/>
          <w:sz w:val="22"/>
          <w:szCs w:val="22"/>
        </w:rPr>
      </w:lvl>
    </w:lvlOverride>
  </w:num>
  <w:num w:numId="8">
    <w:abstractNumId w:val="3"/>
    <w:lvlOverride w:ilvl="0">
      <w:lvl w:ilvl="0">
        <w:numFmt w:val="bullet"/>
        <w:pStyle w:val="BulletList"/>
        <w:lvlText w:val="·"/>
        <w:lvlJc w:val="left"/>
        <w:pPr>
          <w:tabs>
            <w:tab w:val="num" w:pos="1330"/>
          </w:tabs>
          <w:ind w:left="1330" w:hanging="360"/>
        </w:pPr>
        <w:rPr>
          <w:rFonts w:ascii="Symbol" w:hAnsi="Symbol" w:cs="Symbol"/>
          <w:b/>
          <w:bCs/>
          <w:snapToGrid/>
          <w:sz w:val="22"/>
          <w:szCs w:val="22"/>
        </w:rPr>
      </w:lvl>
    </w:lvlOverride>
  </w:num>
  <w:num w:numId="9">
    <w:abstractNumId w:val="3"/>
    <w:lvlOverride w:ilvl="0">
      <w:lvl w:ilvl="0">
        <w:numFmt w:val="bullet"/>
        <w:pStyle w:val="BulletList"/>
        <w:lvlText w:val="·"/>
        <w:lvlJc w:val="left"/>
        <w:pPr>
          <w:tabs>
            <w:tab w:val="num" w:pos="1330"/>
          </w:tabs>
          <w:ind w:left="1330" w:hanging="360"/>
        </w:pPr>
        <w:rPr>
          <w:rFonts w:ascii="Symbol" w:hAnsi="Symbol" w:cs="Symbol"/>
          <w:b/>
          <w:bCs/>
          <w:snapToGrid/>
          <w:sz w:val="22"/>
          <w:szCs w:val="22"/>
        </w:rPr>
      </w:lvl>
    </w:lvlOverride>
  </w:num>
  <w:num w:numId="10">
    <w:abstractNumId w:val="1"/>
  </w:num>
  <w:num w:numId="11">
    <w:abstractNumId w:val="3"/>
    <w:lvlOverride w:ilvl="0">
      <w:lvl w:ilvl="0">
        <w:numFmt w:val="bullet"/>
        <w:pStyle w:val="BulletList"/>
        <w:lvlText w:val="·"/>
        <w:lvlJc w:val="left"/>
        <w:pPr>
          <w:tabs>
            <w:tab w:val="num" w:pos="1296"/>
          </w:tabs>
          <w:ind w:left="1296" w:hanging="360"/>
        </w:pPr>
        <w:rPr>
          <w:rFonts w:ascii="Symbol" w:hAnsi="Symbol" w:cs="Symbol"/>
          <w:b/>
          <w:bCs/>
          <w:snapToGrid/>
          <w:sz w:val="22"/>
          <w:szCs w:val="22"/>
        </w:rPr>
      </w:lvl>
    </w:lvlOverride>
  </w:num>
  <w:num w:numId="12">
    <w:abstractNumId w:val="3"/>
    <w:lvlOverride w:ilvl="0">
      <w:lvl w:ilvl="0">
        <w:numFmt w:val="bullet"/>
        <w:pStyle w:val="BulletList"/>
        <w:lvlText w:val="·"/>
        <w:lvlJc w:val="left"/>
        <w:pPr>
          <w:tabs>
            <w:tab w:val="num" w:pos="1330"/>
          </w:tabs>
          <w:ind w:left="970"/>
        </w:pPr>
        <w:rPr>
          <w:rFonts w:ascii="Symbol" w:hAnsi="Symbol" w:cs="Symbol"/>
          <w:snapToGrid/>
          <w:sz w:val="22"/>
          <w:szCs w:val="22"/>
        </w:rPr>
      </w:lvl>
    </w:lvlOverride>
  </w:num>
  <w:num w:numId="13">
    <w:abstractNumId w:val="3"/>
    <w:lvlOverride w:ilvl="0">
      <w:lvl w:ilvl="0">
        <w:numFmt w:val="bullet"/>
        <w:pStyle w:val="BulletList"/>
        <w:lvlText w:val="·"/>
        <w:lvlJc w:val="left"/>
        <w:pPr>
          <w:tabs>
            <w:tab w:val="num" w:pos="1330"/>
          </w:tabs>
          <w:ind w:left="1330" w:hanging="360"/>
        </w:pPr>
        <w:rPr>
          <w:rFonts w:ascii="Symbol" w:hAnsi="Symbol" w:cs="Symbol"/>
          <w:snapToGrid/>
          <w:sz w:val="22"/>
          <w:szCs w:val="22"/>
        </w:rPr>
      </w:lvl>
    </w:lvlOverride>
  </w:num>
  <w:num w:numId="14">
    <w:abstractNumId w:val="3"/>
    <w:lvlOverride w:ilvl="0">
      <w:lvl w:ilvl="0">
        <w:numFmt w:val="bullet"/>
        <w:pStyle w:val="BulletList"/>
        <w:lvlText w:val="·"/>
        <w:lvlJc w:val="left"/>
        <w:pPr>
          <w:tabs>
            <w:tab w:val="num" w:pos="1330"/>
          </w:tabs>
          <w:ind w:left="1330" w:hanging="360"/>
        </w:pPr>
        <w:rPr>
          <w:rFonts w:ascii="Symbol" w:hAnsi="Symbol" w:cs="Symbol"/>
          <w:snapToGrid/>
          <w:sz w:val="22"/>
          <w:szCs w:val="22"/>
        </w:rPr>
      </w:lvl>
    </w:lvlOverride>
  </w:num>
  <w:num w:numId="15">
    <w:abstractNumId w:val="3"/>
    <w:lvlOverride w:ilvl="0">
      <w:lvl w:ilvl="0">
        <w:numFmt w:val="bullet"/>
        <w:pStyle w:val="BulletList"/>
        <w:lvlText w:val="·"/>
        <w:lvlJc w:val="left"/>
        <w:pPr>
          <w:tabs>
            <w:tab w:val="num" w:pos="1296"/>
          </w:tabs>
          <w:ind w:left="1296" w:hanging="360"/>
        </w:pPr>
        <w:rPr>
          <w:rFonts w:ascii="Symbol" w:hAnsi="Symbol" w:cs="Symbol"/>
          <w:snapToGrid/>
          <w:sz w:val="23"/>
          <w:szCs w:val="23"/>
        </w:rPr>
      </w:lvl>
    </w:lvlOverride>
  </w:num>
  <w:num w:numId="16">
    <w:abstractNumId w:val="3"/>
    <w:lvlOverride w:ilvl="0">
      <w:lvl w:ilvl="0">
        <w:numFmt w:val="bullet"/>
        <w:pStyle w:val="BulletList"/>
        <w:lvlText w:val="·"/>
        <w:lvlJc w:val="left"/>
        <w:pPr>
          <w:tabs>
            <w:tab w:val="num" w:pos="1330"/>
          </w:tabs>
          <w:ind w:left="1330" w:hanging="360"/>
        </w:pPr>
        <w:rPr>
          <w:rFonts w:ascii="Symbol" w:hAnsi="Symbol" w:cs="Symbol"/>
          <w:snapToGrid/>
          <w:sz w:val="23"/>
          <w:szCs w:val="23"/>
        </w:rPr>
      </w:lvl>
    </w:lvlOverride>
  </w:num>
  <w:num w:numId="17">
    <w:abstractNumId w:val="3"/>
    <w:lvlOverride w:ilvl="0">
      <w:lvl w:ilvl="0">
        <w:numFmt w:val="bullet"/>
        <w:pStyle w:val="BulletList"/>
        <w:lvlText w:val="·"/>
        <w:lvlJc w:val="left"/>
        <w:pPr>
          <w:tabs>
            <w:tab w:val="num" w:pos="1296"/>
          </w:tabs>
          <w:ind w:left="936"/>
        </w:pPr>
        <w:rPr>
          <w:rFonts w:ascii="Symbol" w:hAnsi="Symbol" w:cs="Symbol"/>
          <w:snapToGrid/>
          <w:spacing w:val="-4"/>
          <w:sz w:val="23"/>
          <w:szCs w:val="23"/>
        </w:rPr>
      </w:lvl>
    </w:lvlOverride>
  </w:num>
  <w:num w:numId="18">
    <w:abstractNumId w:val="3"/>
    <w:lvlOverride w:ilvl="0">
      <w:lvl w:ilvl="0">
        <w:numFmt w:val="bullet"/>
        <w:pStyle w:val="BulletList"/>
        <w:lvlText w:val="·"/>
        <w:lvlJc w:val="left"/>
        <w:pPr>
          <w:tabs>
            <w:tab w:val="num" w:pos="1296"/>
          </w:tabs>
          <w:ind w:left="936"/>
        </w:pPr>
        <w:rPr>
          <w:rFonts w:ascii="Symbol" w:hAnsi="Symbol" w:cs="Symbol"/>
          <w:snapToGrid/>
          <w:spacing w:val="8"/>
          <w:sz w:val="22"/>
          <w:szCs w:val="22"/>
          <w:u w:val="single"/>
        </w:rPr>
      </w:lvl>
    </w:lvlOverride>
  </w:num>
  <w:num w:numId="19">
    <w:abstractNumId w:val="0"/>
  </w:num>
  <w:num w:numId="20">
    <w:abstractNumId w:val="0"/>
    <w:lvlOverride w:ilvl="0">
      <w:lvl w:ilvl="0">
        <w:numFmt w:val="decimal"/>
        <w:lvlText w:val="%1."/>
        <w:lvlJc w:val="left"/>
        <w:pPr>
          <w:tabs>
            <w:tab w:val="num" w:pos="216"/>
          </w:tabs>
        </w:pPr>
        <w:rPr>
          <w:rFonts w:ascii="Calibri" w:hAnsi="Calibri" w:cs="Calibri"/>
          <w:snapToGrid/>
          <w:sz w:val="23"/>
          <w:szCs w:val="23"/>
        </w:rPr>
      </w:lvl>
    </w:lvlOverride>
  </w:num>
  <w:num w:numId="21">
    <w:abstractNumId w:val="5"/>
  </w:num>
  <w:num w:numId="22">
    <w:abstractNumId w:val="8"/>
  </w:num>
  <w:num w:numId="23">
    <w:abstractNumId w:val="2"/>
  </w:num>
  <w:num w:numId="24">
    <w:abstractNumId w:val="4"/>
  </w:num>
  <w:num w:numId="25">
    <w:abstractNumId w:val="13"/>
  </w:num>
  <w:num w:numId="26">
    <w:abstractNumId w:val="14"/>
  </w:num>
  <w:num w:numId="27">
    <w:abstractNumId w:val="9"/>
  </w:num>
  <w:num w:numId="28">
    <w:abstractNumId w:val="11"/>
  </w:num>
  <w:num w:numId="29">
    <w:abstractNumId w:val="10"/>
  </w:num>
  <w:num w:numId="30">
    <w:abstractNumId w:val="7"/>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tDQ1NTGzMDIxNTFV0lEKTi0uzszPAykwqgUAjmuwziwAAAA="/>
  </w:docVars>
  <w:rsids>
    <w:rsidRoot w:val="002C33B5"/>
    <w:rsid w:val="00010193"/>
    <w:rsid w:val="000F2A35"/>
    <w:rsid w:val="00121474"/>
    <w:rsid w:val="00232A2F"/>
    <w:rsid w:val="00242351"/>
    <w:rsid w:val="0027308A"/>
    <w:rsid w:val="002C33B5"/>
    <w:rsid w:val="00376038"/>
    <w:rsid w:val="003D562D"/>
    <w:rsid w:val="004D0396"/>
    <w:rsid w:val="00555D08"/>
    <w:rsid w:val="005A5405"/>
    <w:rsid w:val="005B6900"/>
    <w:rsid w:val="005B7C6D"/>
    <w:rsid w:val="00612838"/>
    <w:rsid w:val="00744424"/>
    <w:rsid w:val="00761A33"/>
    <w:rsid w:val="008C0811"/>
    <w:rsid w:val="00941592"/>
    <w:rsid w:val="009767D2"/>
    <w:rsid w:val="00A97AAE"/>
    <w:rsid w:val="00FB1504"/>
    <w:rsid w:val="00FC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A55E7"/>
  <w14:defaultImageDpi w14:val="0"/>
  <w15:docId w15:val="{1CEF87E2-BCB1-4BB2-A59A-2C07BB9E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10193"/>
    <w:pPr>
      <w:widowControl w:val="0"/>
      <w:autoSpaceDE w:val="0"/>
      <w:autoSpaceDN w:val="0"/>
      <w:adjustRightInd w:val="0"/>
      <w:spacing w:after="0" w:line="240" w:lineRule="auto"/>
    </w:pPr>
    <w:rPr>
      <w:rFonts w:ascii="Century Gothic" w:hAnsi="Century Gothic" w:cs="Times New Roman"/>
      <w:szCs w:val="20"/>
      <w:lang w:val="en-US"/>
    </w:rPr>
  </w:style>
  <w:style w:type="paragraph" w:styleId="Heading1">
    <w:name w:val="heading 1"/>
    <w:basedOn w:val="Normal"/>
    <w:next w:val="Normal"/>
    <w:link w:val="Heading1Char"/>
    <w:uiPriority w:val="9"/>
    <w:qFormat/>
    <w:rsid w:val="005B7C6D"/>
    <w:pPr>
      <w:shd w:val="solid" w:color="E6E6E6" w:fill="auto"/>
      <w:kinsoku w:val="0"/>
      <w:overflowPunct w:val="0"/>
      <w:autoSpaceDE/>
      <w:autoSpaceDN/>
      <w:adjustRightInd/>
      <w:spacing w:before="120" w:after="120"/>
      <w:textAlignment w:val="baseline"/>
      <w:outlineLvl w:val="0"/>
    </w:pPr>
    <w:rPr>
      <w:rFonts w:cs="Calibri"/>
      <w:b/>
      <w:bCs/>
      <w:color w:val="000000"/>
      <w:szCs w:val="22"/>
    </w:rPr>
  </w:style>
  <w:style w:type="paragraph" w:styleId="Heading2">
    <w:name w:val="heading 2"/>
    <w:basedOn w:val="Normal"/>
    <w:next w:val="Normal"/>
    <w:link w:val="Heading2Char"/>
    <w:uiPriority w:val="9"/>
    <w:unhideWhenUsed/>
    <w:qFormat/>
    <w:rsid w:val="005B7C6D"/>
    <w:pPr>
      <w:kinsoku w:val="0"/>
      <w:overflowPunct w:val="0"/>
      <w:autoSpaceDE/>
      <w:autoSpaceDN/>
      <w:adjustRightInd/>
      <w:spacing w:before="120" w:after="120"/>
      <w:textAlignment w:val="baseline"/>
      <w:outlineLvl w:val="1"/>
    </w:pPr>
    <w:rPr>
      <w:rFonts w:cs="Calibri"/>
      <w:b/>
      <w:bCs/>
      <w:spacing w:val="-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900"/>
    <w:pPr>
      <w:tabs>
        <w:tab w:val="center" w:pos="4513"/>
        <w:tab w:val="right" w:pos="9026"/>
      </w:tabs>
    </w:pPr>
  </w:style>
  <w:style w:type="character" w:customStyle="1" w:styleId="HeaderChar">
    <w:name w:val="Header Char"/>
    <w:basedOn w:val="DefaultParagraphFont"/>
    <w:link w:val="Header"/>
    <w:uiPriority w:val="99"/>
    <w:rsid w:val="005B6900"/>
    <w:rPr>
      <w:rFonts w:ascii="Times New Roman" w:hAnsi="Times New Roman" w:cs="Times New Roman"/>
      <w:sz w:val="20"/>
      <w:szCs w:val="20"/>
      <w:lang w:val="en-US"/>
    </w:rPr>
  </w:style>
  <w:style w:type="paragraph" w:styleId="Footer">
    <w:name w:val="footer"/>
    <w:basedOn w:val="Normal"/>
    <w:link w:val="FooterChar"/>
    <w:uiPriority w:val="99"/>
    <w:unhideWhenUsed/>
    <w:rsid w:val="005B6900"/>
    <w:pPr>
      <w:tabs>
        <w:tab w:val="center" w:pos="4513"/>
        <w:tab w:val="right" w:pos="9026"/>
      </w:tabs>
    </w:pPr>
  </w:style>
  <w:style w:type="character" w:customStyle="1" w:styleId="FooterChar">
    <w:name w:val="Footer Char"/>
    <w:basedOn w:val="DefaultParagraphFont"/>
    <w:link w:val="Footer"/>
    <w:uiPriority w:val="99"/>
    <w:rsid w:val="005B6900"/>
    <w:rPr>
      <w:rFonts w:ascii="Times New Roman" w:hAnsi="Times New Roman" w:cs="Times New Roman"/>
      <w:sz w:val="20"/>
      <w:szCs w:val="20"/>
      <w:lang w:val="en-US"/>
    </w:rPr>
  </w:style>
  <w:style w:type="paragraph" w:customStyle="1" w:styleId="BulletList">
    <w:name w:val="Bullet List"/>
    <w:basedOn w:val="Normal"/>
    <w:link w:val="BulletListChar"/>
    <w:uiPriority w:val="99"/>
    <w:qFormat/>
    <w:rsid w:val="005B7C6D"/>
    <w:pPr>
      <w:numPr>
        <w:numId w:val="2"/>
      </w:numPr>
      <w:tabs>
        <w:tab w:val="num" w:pos="-1182"/>
      </w:tabs>
      <w:kinsoku w:val="0"/>
      <w:overflowPunct w:val="0"/>
      <w:autoSpaceDE/>
      <w:autoSpaceDN/>
      <w:adjustRightInd/>
      <w:spacing w:before="80" w:after="80"/>
      <w:ind w:left="431" w:hanging="431"/>
      <w:jc w:val="both"/>
      <w:textAlignment w:val="baseline"/>
    </w:pPr>
    <w:rPr>
      <w:rFonts w:cs="Calibri"/>
      <w:szCs w:val="22"/>
    </w:rPr>
  </w:style>
  <w:style w:type="character" w:customStyle="1" w:styleId="Heading1Char">
    <w:name w:val="Heading 1 Char"/>
    <w:basedOn w:val="DefaultParagraphFont"/>
    <w:link w:val="Heading1"/>
    <w:uiPriority w:val="9"/>
    <w:rsid w:val="005B7C6D"/>
    <w:rPr>
      <w:rFonts w:ascii="Century Gothic" w:hAnsi="Century Gothic" w:cs="Calibri"/>
      <w:b/>
      <w:bCs/>
      <w:color w:val="000000"/>
      <w:shd w:val="solid" w:color="E6E6E6" w:fill="auto"/>
      <w:lang w:val="en-US"/>
    </w:rPr>
  </w:style>
  <w:style w:type="character" w:customStyle="1" w:styleId="BulletListChar">
    <w:name w:val="Bullet List Char"/>
    <w:basedOn w:val="DefaultParagraphFont"/>
    <w:link w:val="BulletList"/>
    <w:uiPriority w:val="99"/>
    <w:rsid w:val="005B7C6D"/>
    <w:rPr>
      <w:rFonts w:ascii="Century Gothic" w:hAnsi="Century Gothic" w:cs="Calibri"/>
      <w:lang w:val="en-US"/>
    </w:rPr>
  </w:style>
  <w:style w:type="table" w:styleId="TableGrid">
    <w:name w:val="Table Grid"/>
    <w:basedOn w:val="TableNormal"/>
    <w:uiPriority w:val="39"/>
    <w:rsid w:val="00941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B7C6D"/>
    <w:rPr>
      <w:rFonts w:ascii="Century Gothic" w:hAnsi="Century Gothic" w:cs="Calibri"/>
      <w:b/>
      <w:bCs/>
      <w:spacing w:val="-6"/>
      <w:sz w:val="23"/>
      <w:szCs w:val="23"/>
      <w:lang w:val="en-US"/>
    </w:rPr>
  </w:style>
  <w:style w:type="paragraph" w:styleId="ListParagraph">
    <w:name w:val="List Paragraph"/>
    <w:basedOn w:val="Normal"/>
    <w:uiPriority w:val="34"/>
    <w:qFormat/>
    <w:rsid w:val="005A5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Mattingley</dc:creator>
  <cp:keywords/>
  <dc:description/>
  <cp:lastModifiedBy>David Wilmott</cp:lastModifiedBy>
  <cp:revision>3</cp:revision>
  <dcterms:created xsi:type="dcterms:W3CDTF">2024-04-30T13:13:00Z</dcterms:created>
  <dcterms:modified xsi:type="dcterms:W3CDTF">2024-04-30T13:25:00Z</dcterms:modified>
</cp:coreProperties>
</file>