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322F" w14:textId="67EB6703" w:rsidR="00942B1F" w:rsidRPr="00CA23D9" w:rsidRDefault="00A73698" w:rsidP="00A73698">
      <w:pPr>
        <w:jc w:val="center"/>
        <w:rPr>
          <w:b/>
        </w:rPr>
      </w:pPr>
      <w:r w:rsidRPr="00CA23D9">
        <w:rPr>
          <w:b/>
        </w:rPr>
        <w:t>JOB DESCRIPTION</w:t>
      </w:r>
    </w:p>
    <w:p w14:paraId="4CDBCEDB" w14:textId="41552521" w:rsidR="00A73698" w:rsidRPr="00CA23D9" w:rsidRDefault="00A73698" w:rsidP="00A73698">
      <w:pPr>
        <w:rPr>
          <w:b/>
        </w:rPr>
      </w:pPr>
      <w:r w:rsidRPr="00CA23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4657" wp14:editId="086E8588">
                <wp:simplePos x="0" y="0"/>
                <wp:positionH relativeFrom="column">
                  <wp:posOffset>-1</wp:posOffset>
                </wp:positionH>
                <wp:positionV relativeFrom="paragraph">
                  <wp:posOffset>140970</wp:posOffset>
                </wp:positionV>
                <wp:extent cx="658177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233B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18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F6ugEAAMMDAAAOAAAAZHJzL2Uyb0RvYy54bWysU8tu2zAQvBfoPxC813oAeUCwnIOD9hK0&#10;RtN+AEMtLQJ8YclY8t93SdtK0QQIEPRCccmd2Z3han03W8MOgFF71/NmVXMGTvpBu33Pf//6+uWW&#10;s5iEG4TxDnp+hMjvNp8/rafQQetHbwZARiQudlPo+ZhS6KoqyhGsiCsfwNGl8mhFohD31YBiInZr&#10;qraur6vJ4xDQS4iRTu9Pl3xT+JUCmX4oFSEx03PqLZUVy/qU12qzFt0eRRi1PLchPtCFFdpR0YXq&#10;XiTBnlG/orJaoo9epZX0tvJKaQlFA6lp6n/UPI4iQNFC5sSw2BT/H638ftgh00PPW86csPREjwmF&#10;3o+Jbb1zZKBH1mafphA7St+6HZ6jGHaYRc8Kbf6SHDYXb4+LtzAnJunw+uq2ubm54kxe7qoXYMCY&#10;voG3LG96brTLskUnDg8xUTFKvaRQkBs5lS67dDSQk437CYqkULG2oMsQwdYgOwh6fiEluNRkKcRX&#10;sjNMaWMWYP0+8JyfoVAGbAE374MXRKnsXVrAVjuPbxGk+dKyOuVfHDjpzhY8+eFYHqVYQ5NSFJ6n&#10;Oo/i33GBv/x7mz8AAAD//wMAUEsDBBQABgAIAAAAIQAgPl8s2QAAAAcBAAAPAAAAZHJzL2Rvd25y&#10;ZXYueG1sTI/NTsMwEITvSLyDtUjcqIMrIghxKoSE1CNNe+DoxEt+iNeW7Tbp2+OKAz3uzGjm23Kz&#10;mImd0IfBkoTHVQYMqbV6oE7CYf/x8AwsREVaTZZQwhkDbKrbm1IV2s60w1MdO5ZKKBRKQh+jKzgP&#10;bY9GhZV1SMn7tt6omE7fce3VnMrNxEWW5dyogdJCrxy+99j+1Ecj4cs3o9ieZyfsmNcvo0PxuUMp&#10;7++Wt1dgEZf4H4YLfkKHKjE19kg6sElCeiRKEEIAu7jZOn8C1vwpvCr5NX/1CwAA//8DAFBLAQIt&#10;ABQABgAIAAAAIQC2gziS/gAAAOEBAAATAAAAAAAAAAAAAAAAAAAAAABbQ29udGVudF9UeXBlc10u&#10;eG1sUEsBAi0AFAAGAAgAAAAhADj9If/WAAAAlAEAAAsAAAAAAAAAAAAAAAAALwEAAF9yZWxzLy5y&#10;ZWxzUEsBAi0AFAAGAAgAAAAhAOOy4Xq6AQAAwwMAAA4AAAAAAAAAAAAAAAAALgIAAGRycy9lMm9E&#10;b2MueG1sUEsBAi0AFAAGAAgAAAAhACA+XyzZAAAABwEAAA8AAAAAAAAAAAAAAAAAFAQAAGRycy9k&#10;b3ducmV2LnhtbFBLBQYAAAAABAAEAPMAAAAa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2A47666" w14:textId="7BDFC9C5" w:rsidR="00A73698" w:rsidRPr="00CA23D9" w:rsidRDefault="00A73698" w:rsidP="00A73698">
      <w:pPr>
        <w:rPr>
          <w:b/>
        </w:rPr>
      </w:pPr>
    </w:p>
    <w:p w14:paraId="534C9076" w14:textId="7770C5D3" w:rsidR="00A73698" w:rsidRPr="001D740B" w:rsidRDefault="00A73698" w:rsidP="00A73698">
      <w:pPr>
        <w:spacing w:line="360" w:lineRule="auto"/>
      </w:pPr>
      <w:r w:rsidRPr="00CA23D9">
        <w:rPr>
          <w:b/>
        </w:rPr>
        <w:t>Job Title:</w:t>
      </w:r>
      <w:r w:rsidRPr="00CA23D9">
        <w:rPr>
          <w:b/>
        </w:rPr>
        <w:tab/>
      </w:r>
      <w:r w:rsidRPr="00CA23D9">
        <w:rPr>
          <w:b/>
        </w:rPr>
        <w:tab/>
      </w:r>
      <w:r w:rsidR="00940296">
        <w:t xml:space="preserve">Compliance Admin </w:t>
      </w:r>
      <w:r w:rsidR="001D740B" w:rsidRPr="001D740B">
        <w:t>Assistant</w:t>
      </w:r>
      <w:r w:rsidR="00176A3A" w:rsidRPr="001D740B">
        <w:rPr>
          <w:b/>
        </w:rPr>
        <w:t xml:space="preserve"> </w:t>
      </w:r>
    </w:p>
    <w:p w14:paraId="13057698" w14:textId="5F7552ED" w:rsidR="00A73698" w:rsidRPr="001D740B" w:rsidRDefault="00A73698" w:rsidP="00A73698">
      <w:pPr>
        <w:spacing w:line="360" w:lineRule="auto"/>
      </w:pPr>
      <w:r w:rsidRPr="001D740B">
        <w:rPr>
          <w:b/>
        </w:rPr>
        <w:t>Location:</w:t>
      </w:r>
      <w:r w:rsidRPr="001D740B">
        <w:tab/>
      </w:r>
      <w:r w:rsidRPr="001D740B">
        <w:tab/>
        <w:t xml:space="preserve">Cygnet </w:t>
      </w:r>
      <w:r w:rsidR="009A3396" w:rsidRPr="001D740B">
        <w:t>Alders</w:t>
      </w:r>
    </w:p>
    <w:p w14:paraId="26D77BDF" w14:textId="2E27F7EF" w:rsidR="00743983" w:rsidRPr="001D740B" w:rsidRDefault="00A73698" w:rsidP="00A73698">
      <w:pPr>
        <w:spacing w:line="360" w:lineRule="auto"/>
      </w:pPr>
      <w:r w:rsidRPr="001D740B">
        <w:rPr>
          <w:b/>
        </w:rPr>
        <w:t>Reports to:</w:t>
      </w:r>
      <w:r w:rsidRPr="001D740B">
        <w:rPr>
          <w:b/>
        </w:rPr>
        <w:tab/>
      </w:r>
      <w:r w:rsidR="00176A3A" w:rsidRPr="001D740B">
        <w:rPr>
          <w:b/>
        </w:rPr>
        <w:tab/>
      </w:r>
      <w:r w:rsidR="00176A3A" w:rsidRPr="001D740B">
        <w:t>H</w:t>
      </w:r>
      <w:r w:rsidR="001D740B" w:rsidRPr="001D740B">
        <w:t>ead o</w:t>
      </w:r>
      <w:r w:rsidR="00743983" w:rsidRPr="001D740B">
        <w:t>f Admin</w:t>
      </w:r>
    </w:p>
    <w:p w14:paraId="02FDAA3B" w14:textId="793CA6CA" w:rsidR="00A73698" w:rsidRPr="00CA23D9" w:rsidRDefault="00EE091A" w:rsidP="00A73698">
      <w:pPr>
        <w:spacing w:line="360" w:lineRule="auto"/>
      </w:pPr>
      <w:r>
        <w:rPr>
          <w:b/>
        </w:rPr>
        <w:t>Accountable to:</w:t>
      </w:r>
      <w:r>
        <w:rPr>
          <w:b/>
        </w:rPr>
        <w:tab/>
      </w:r>
      <w:r w:rsidR="00176A3A" w:rsidRPr="00176A3A">
        <w:t>Hospital Manager</w:t>
      </w:r>
      <w:r w:rsidR="00176A3A">
        <w:rPr>
          <w:b/>
        </w:rPr>
        <w:t xml:space="preserve"> </w:t>
      </w:r>
      <w:r w:rsidR="00A73698" w:rsidRPr="00CA23D9">
        <w:rPr>
          <w:b/>
        </w:rPr>
        <w:tab/>
      </w:r>
    </w:p>
    <w:p w14:paraId="3D449A91" w14:textId="7B2BC1F3" w:rsidR="00A73698" w:rsidRPr="00CA23D9" w:rsidRDefault="001D740B" w:rsidP="001D740B">
      <w:pPr>
        <w:autoSpaceDE w:val="0"/>
        <w:autoSpaceDN w:val="0"/>
        <w:adjustRightInd w:val="0"/>
        <w:spacing w:line="360" w:lineRule="auto"/>
      </w:pPr>
      <w:r w:rsidRPr="001D740B">
        <w:rPr>
          <w:b/>
        </w:rPr>
        <w:t>Job Purpose:</w:t>
      </w:r>
      <w:r>
        <w:rPr>
          <w:b/>
        </w:rPr>
        <w:t xml:space="preserve">             </w:t>
      </w:r>
      <w:r w:rsidR="00176A3A" w:rsidRPr="006A28DE">
        <w:t>Duties will include providing</w:t>
      </w:r>
      <w:r w:rsidR="00176A3A">
        <w:t xml:space="preserve"> </w:t>
      </w:r>
      <w:r w:rsidR="00964656">
        <w:t xml:space="preserve">admin support to the Clinical Governance framework of Cygnet Hospital Alders; </w:t>
      </w:r>
      <w:r w:rsidR="00176A3A">
        <w:t xml:space="preserve">effective </w:t>
      </w:r>
      <w:r w:rsidR="00176A3A" w:rsidRPr="006A28DE">
        <w:t>administrative support to</w:t>
      </w:r>
      <w:r w:rsidR="00743983">
        <w:t xml:space="preserve"> all</w:t>
      </w:r>
      <w:r w:rsidR="00176A3A" w:rsidRPr="006A28DE">
        <w:t xml:space="preserve"> wards </w:t>
      </w:r>
      <w:r w:rsidR="00176A3A">
        <w:t xml:space="preserve">and </w:t>
      </w:r>
      <w:r>
        <w:t xml:space="preserve">               </w:t>
      </w:r>
      <w:r w:rsidR="00964656">
        <w:t>Head of Admin;</w:t>
      </w:r>
      <w:r w:rsidR="00176A3A">
        <w:t xml:space="preserve"> and</w:t>
      </w:r>
      <w:r w:rsidR="00176A3A" w:rsidRPr="006A28DE">
        <w:t xml:space="preserve"> other administrative services within the Administration Department when required.</w:t>
      </w:r>
      <w:r w:rsidR="00176A3A" w:rsidRPr="001D740B">
        <w:rPr>
          <w:b/>
        </w:rPr>
        <w:t xml:space="preserve">  </w:t>
      </w:r>
    </w:p>
    <w:p w14:paraId="68215F0B" w14:textId="77777777" w:rsidR="00A73698" w:rsidRPr="00CA23D9" w:rsidRDefault="00A73698" w:rsidP="00A73698">
      <w:pPr>
        <w:autoSpaceDE w:val="0"/>
        <w:autoSpaceDN w:val="0"/>
        <w:adjustRightInd w:val="0"/>
      </w:pPr>
    </w:p>
    <w:p w14:paraId="634805C1" w14:textId="7423EE78" w:rsidR="00A73698" w:rsidRPr="00CA23D9" w:rsidRDefault="00A73698" w:rsidP="00A73698">
      <w:pPr>
        <w:autoSpaceDE w:val="0"/>
        <w:autoSpaceDN w:val="0"/>
        <w:adjustRightInd w:val="0"/>
        <w:rPr>
          <w:b/>
        </w:rPr>
      </w:pPr>
      <w:r w:rsidRPr="00CA23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80753F" wp14:editId="581EAAE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8177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AB52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51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mbugEAAMMDAAAOAAAAZHJzL2Uyb0RvYy54bWysU8tu2zAQvBfIPxC815KMvCBYzsFBcila&#10;o2k+gKGWFgG+sGQt+e+7pG0laAIEKHqhuOTO7M5wtbqbrGF7wKi963izqDkDJ32v3a7jz78evt5y&#10;FpNwvTDeQccPEPnd+uLLagwtLP3gTQ/IiMTFdgwdH1IKbVVFOYAVceEDOLpUHq1IFOKu6lGMxG5N&#10;tazr62r02Af0EmKk0/vjJV8XfqVAph9KRUjMdJx6S2XFsr7ktVqvRLtDEQYtT22If+jCCu2o6Ex1&#10;L5Jgv1G/o7Jaoo9epYX0tvJKaQlFA6lp6r/UPA0iQNFC5sQw2xT/H638vt8i033HLzlzwtITPSUU&#10;ejcktvHOkYEe2WX2aQyxpfSN2+IpimGLWfSk0OYvyWFT8fYwewtTYpIOr69um5ubK87k+a56BQaM&#10;6RG8ZXnTcaNdli1asf8WExWj1HMKBbmRY+mySwcDOdm4n6BIChVbFnQZItgYZHtBzy+kBJeaLIX4&#10;SnaGKW3MDKw/B57yMxTKgM3g5nPwjCiVvUsz2Grn8SOCNJ1bVsf8swNH3dmCF98fyqMUa2hSisLT&#10;VOdRfBsX+Ou/t/4DAAD//wMAUEsDBBQABgAIAAAAIQBfXqlJ2AAAAAUBAAAPAAAAZHJzL2Rvd25y&#10;ZXYueG1sTI/NTsQwDITvSLxDZCRubEoRFZS6K4SExJEte+CYNqY/NE6UZLfdtyfLBU7WeKyZz9V2&#10;NbM4kg+jZYTbTQaCuLN65B5h//F68wAiRMVazZYJ4UQBtvXlRaVKbRfe0bGJvUghHEqFMMToSilD&#10;N5BRYWMdcfK+rDcqJul7qb1aUriZZZ5lhTRq5NQwKEcvA3XfzcEgfPp2yt9Oi8vtVDSPk6P8fUeI&#10;11fr8xOISGv8O4YzfkKHOjG19sA6iBkhPRIRijTOZnZX3INofxeyruR/+voHAAD//wMAUEsBAi0A&#10;FAAGAAgAAAAhALaDOJL+AAAA4QEAABMAAAAAAAAAAAAAAAAAAAAAAFtDb250ZW50X1R5cGVzXS54&#10;bWxQSwECLQAUAAYACAAAACEAOP0h/9YAAACUAQAACwAAAAAAAAAAAAAAAAAvAQAAX3JlbHMvLnJl&#10;bHNQSwECLQAUAAYACAAAACEASIS5m7oBAADDAwAADgAAAAAAAAAAAAAAAAAuAgAAZHJzL2Uyb0Rv&#10;Yy54bWxQSwECLQAUAAYACAAAACEAX16pSd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42E9DE88" w14:textId="64B29C68" w:rsidR="00A73698" w:rsidRDefault="00A73698" w:rsidP="00A73698">
      <w:pPr>
        <w:spacing w:line="360" w:lineRule="auto"/>
        <w:rPr>
          <w:b/>
        </w:rPr>
      </w:pPr>
      <w:r w:rsidRPr="00CA23D9">
        <w:rPr>
          <w:b/>
        </w:rPr>
        <w:t xml:space="preserve">Main </w:t>
      </w:r>
      <w:r w:rsidR="00C10D34">
        <w:rPr>
          <w:b/>
        </w:rPr>
        <w:t xml:space="preserve">Duties &amp; </w:t>
      </w:r>
      <w:r w:rsidRPr="00CA23D9">
        <w:rPr>
          <w:b/>
        </w:rPr>
        <w:t>Responsibilities:</w:t>
      </w:r>
    </w:p>
    <w:p w14:paraId="4BDD3858" w14:textId="1CB17861" w:rsidR="00523C25" w:rsidRDefault="00176A3A" w:rsidP="00EC245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bookmarkStart w:id="0" w:name="_GoBack"/>
      <w:r w:rsidRPr="00523C25">
        <w:rPr>
          <w:sz w:val="20"/>
        </w:rPr>
        <w:t>Helping to ensure the wards are compliant with various clinical dashboards (e.g. advising when</w:t>
      </w:r>
      <w:r w:rsidR="00523C25">
        <w:rPr>
          <w:sz w:val="20"/>
        </w:rPr>
        <w:t xml:space="preserve"> care plans are due for review)</w:t>
      </w:r>
    </w:p>
    <w:p w14:paraId="5E642330" w14:textId="7777777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 xml:space="preserve">Provide support in monitoring submissions with Corporate and local audit processes </w:t>
      </w:r>
    </w:p>
    <w:p w14:paraId="4919AF58" w14:textId="0B47D933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>Ensuring effective action identified in audits are followed through and delivered to rectify non/partial compliance areas</w:t>
      </w:r>
    </w:p>
    <w:p w14:paraId="224E05EC" w14:textId="7777777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 xml:space="preserve">Provide </w:t>
      </w:r>
      <w:r>
        <w:rPr>
          <w:sz w:val="20"/>
          <w:szCs w:val="20"/>
        </w:rPr>
        <w:t xml:space="preserve">support with </w:t>
      </w:r>
      <w:r w:rsidRPr="00523C25">
        <w:rPr>
          <w:sz w:val="20"/>
          <w:szCs w:val="20"/>
        </w:rPr>
        <w:t>measuring compliance against t</w:t>
      </w:r>
      <w:r>
        <w:rPr>
          <w:sz w:val="20"/>
          <w:szCs w:val="20"/>
        </w:rPr>
        <w:t>he characteristics of the key standards</w:t>
      </w:r>
    </w:p>
    <w:p w14:paraId="4A44CDEC" w14:textId="7777777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 xml:space="preserve">Ensuring that timescales for commissioner submissions are adhered to and to the correct standard. </w:t>
      </w:r>
    </w:p>
    <w:p w14:paraId="74DC78EF" w14:textId="7777777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>Escalating quality concerns to the Admin / Clinic</w:t>
      </w:r>
      <w:r>
        <w:rPr>
          <w:sz w:val="20"/>
          <w:szCs w:val="20"/>
        </w:rPr>
        <w:t xml:space="preserve">al Manager as required </w:t>
      </w:r>
      <w:r w:rsidRPr="00523C25">
        <w:rPr>
          <w:sz w:val="20"/>
          <w:szCs w:val="20"/>
        </w:rPr>
        <w:t>(Ensure all monthly and quarterly submissions completed and reported to the deadlines required).</w:t>
      </w:r>
    </w:p>
    <w:p w14:paraId="7208B9E2" w14:textId="7777777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>Able to pull reports and collate information</w:t>
      </w:r>
    </w:p>
    <w:p w14:paraId="7B031F40" w14:textId="244123D7" w:rsidR="00523C25" w:rsidRPr="00523C25" w:rsidRDefault="00523C25" w:rsidP="00523C25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  <w:szCs w:val="20"/>
        </w:rPr>
        <w:t>Maintain a database of audits with actions</w:t>
      </w:r>
    </w:p>
    <w:p w14:paraId="71CD5426" w14:textId="0D125E6D" w:rsidR="00176A3A" w:rsidRPr="00523C25" w:rsidRDefault="00176A3A" w:rsidP="00EC245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523C25">
        <w:rPr>
          <w:sz w:val="20"/>
        </w:rPr>
        <w:t>Ensuring patient paperwork is</w:t>
      </w:r>
      <w:r w:rsidR="00BF02E1" w:rsidRPr="00523C25">
        <w:rPr>
          <w:sz w:val="20"/>
        </w:rPr>
        <w:t xml:space="preserve"> prepared before, and is </w:t>
      </w:r>
      <w:r w:rsidRPr="00523C25">
        <w:rPr>
          <w:sz w:val="20"/>
        </w:rPr>
        <w:t>completed on</w:t>
      </w:r>
      <w:r w:rsidR="003272BA" w:rsidRPr="00523C25">
        <w:rPr>
          <w:sz w:val="20"/>
        </w:rPr>
        <w:t>,</w:t>
      </w:r>
      <w:r w:rsidRPr="00523C25">
        <w:rPr>
          <w:sz w:val="20"/>
        </w:rPr>
        <w:t xml:space="preserve"> admission, raising with relevant person(s), and updating as necessary.   </w:t>
      </w:r>
    </w:p>
    <w:bookmarkEnd w:id="0"/>
    <w:p w14:paraId="1F634D0B" w14:textId="76766BA4" w:rsidR="008D2F8C" w:rsidRPr="003272BA" w:rsidRDefault="008D2F8C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>
        <w:rPr>
          <w:sz w:val="20"/>
        </w:rPr>
        <w:t xml:space="preserve">Provide patients with </w:t>
      </w:r>
      <w:proofErr w:type="spellStart"/>
      <w:r>
        <w:rPr>
          <w:sz w:val="20"/>
        </w:rPr>
        <w:t>WiFi</w:t>
      </w:r>
      <w:proofErr w:type="spellEnd"/>
      <w:r>
        <w:rPr>
          <w:sz w:val="20"/>
        </w:rPr>
        <w:t xml:space="preserve"> password as required. </w:t>
      </w:r>
    </w:p>
    <w:p w14:paraId="0485A75C" w14:textId="26AD9ACC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>Ensuring paperwork is submitted so patient database</w:t>
      </w:r>
      <w:r w:rsidR="00BF02E1" w:rsidRPr="003272BA">
        <w:rPr>
          <w:sz w:val="20"/>
        </w:rPr>
        <w:t>s</w:t>
      </w:r>
      <w:r w:rsidR="003272BA" w:rsidRPr="003272BA">
        <w:rPr>
          <w:sz w:val="20"/>
        </w:rPr>
        <w:t xml:space="preserve">, </w:t>
      </w:r>
      <w:r w:rsidR="003272BA">
        <w:rPr>
          <w:sz w:val="20"/>
        </w:rPr>
        <w:t xml:space="preserve">(Patients’ Register, </w:t>
      </w:r>
      <w:proofErr w:type="spellStart"/>
      <w:r w:rsidR="003272BA" w:rsidRPr="003272BA">
        <w:rPr>
          <w:sz w:val="20"/>
        </w:rPr>
        <w:t>ePrime</w:t>
      </w:r>
      <w:proofErr w:type="spellEnd"/>
      <w:r w:rsidR="00BF02E1" w:rsidRPr="003272BA">
        <w:rPr>
          <w:sz w:val="20"/>
        </w:rPr>
        <w:t xml:space="preserve"> </w:t>
      </w:r>
      <w:r w:rsidR="003272BA">
        <w:rPr>
          <w:sz w:val="20"/>
        </w:rPr>
        <w:t xml:space="preserve">and CPA databases), </w:t>
      </w:r>
      <w:r w:rsidR="00BF02E1" w:rsidRPr="003272BA">
        <w:rPr>
          <w:sz w:val="20"/>
        </w:rPr>
        <w:t>are</w:t>
      </w:r>
      <w:r w:rsidRPr="003272BA">
        <w:rPr>
          <w:sz w:val="20"/>
        </w:rPr>
        <w:t xml:space="preserve"> kept up to date.</w:t>
      </w:r>
    </w:p>
    <w:p w14:paraId="20005147" w14:textId="77777777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>Assist with the collection of required data to meet corporate requirements.</w:t>
      </w:r>
    </w:p>
    <w:p w14:paraId="473ADCD8" w14:textId="35F3E090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>Cover</w:t>
      </w:r>
      <w:r w:rsidR="00743983" w:rsidRPr="003272BA">
        <w:rPr>
          <w:sz w:val="20"/>
        </w:rPr>
        <w:t xml:space="preserve"> </w:t>
      </w:r>
      <w:r w:rsidRPr="003272BA">
        <w:rPr>
          <w:sz w:val="20"/>
        </w:rPr>
        <w:t>when required – attending Ward Rounds, taking minutes, editing and issuing the reports.</w:t>
      </w:r>
    </w:p>
    <w:p w14:paraId="38373252" w14:textId="59403652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 xml:space="preserve">Maintain effective filing systems and decant service user </w:t>
      </w:r>
      <w:r w:rsidR="003272BA">
        <w:rPr>
          <w:sz w:val="20"/>
        </w:rPr>
        <w:t>files</w:t>
      </w:r>
      <w:r w:rsidRPr="003272BA">
        <w:rPr>
          <w:sz w:val="20"/>
        </w:rPr>
        <w:t xml:space="preserve"> in line with Medical Records policy and procedure.  </w:t>
      </w:r>
    </w:p>
    <w:p w14:paraId="38924430" w14:textId="77777777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 xml:space="preserve">Liaise internally regarding ward round meetings as required.  </w:t>
      </w:r>
    </w:p>
    <w:p w14:paraId="5E4EBB74" w14:textId="77777777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 xml:space="preserve">Liaise with external agencies, referrers, out patients, relatives and other professionals. </w:t>
      </w:r>
    </w:p>
    <w:p w14:paraId="0D7A3F10" w14:textId="5A69D4F8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>Attend and take mi</w:t>
      </w:r>
      <w:r w:rsidR="00816ED5">
        <w:rPr>
          <w:sz w:val="20"/>
        </w:rPr>
        <w:t xml:space="preserve">nutes at meetings as requested or at times of leave. </w:t>
      </w:r>
      <w:r w:rsidRPr="003272BA">
        <w:rPr>
          <w:sz w:val="20"/>
        </w:rPr>
        <w:t xml:space="preserve"> </w:t>
      </w:r>
    </w:p>
    <w:p w14:paraId="25D20E33" w14:textId="77777777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 xml:space="preserve">Record all enquiries using appropriate documentation and ensure action is taken where necessary.  </w:t>
      </w:r>
    </w:p>
    <w:p w14:paraId="067775A6" w14:textId="5028528E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 xml:space="preserve">Provide </w:t>
      </w:r>
      <w:r w:rsidR="00271375">
        <w:rPr>
          <w:sz w:val="20"/>
        </w:rPr>
        <w:t xml:space="preserve">flexible </w:t>
      </w:r>
      <w:r w:rsidRPr="003272BA">
        <w:rPr>
          <w:sz w:val="20"/>
        </w:rPr>
        <w:t xml:space="preserve">cover in the Reception area for breaks, leave </w:t>
      </w:r>
      <w:r w:rsidR="00271375">
        <w:rPr>
          <w:sz w:val="20"/>
        </w:rPr>
        <w:t xml:space="preserve">and end of day, </w:t>
      </w:r>
      <w:r w:rsidRPr="003272BA">
        <w:rPr>
          <w:sz w:val="20"/>
        </w:rPr>
        <w:t xml:space="preserve"> to include handling the hospital switchboard efficiently and carrying out other d</w:t>
      </w:r>
      <w:r w:rsidR="00271375">
        <w:rPr>
          <w:sz w:val="20"/>
        </w:rPr>
        <w:t xml:space="preserve">uties in this area as requested, </w:t>
      </w:r>
    </w:p>
    <w:p w14:paraId="2FE920D8" w14:textId="77777777" w:rsidR="00176A3A" w:rsidRP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</w:rPr>
      </w:pPr>
      <w:r w:rsidRPr="003272BA">
        <w:rPr>
          <w:sz w:val="20"/>
        </w:rPr>
        <w:t>Provide cover and support to the Administration Department as requested.</w:t>
      </w:r>
    </w:p>
    <w:p w14:paraId="302AE993" w14:textId="77777777" w:rsidR="003272BA" w:rsidRDefault="00176A3A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  <w:szCs w:val="20"/>
        </w:rPr>
      </w:pPr>
      <w:r w:rsidRPr="003272BA">
        <w:rPr>
          <w:sz w:val="20"/>
        </w:rPr>
        <w:t>Ensure confidentiality and security of patient related data at all times.</w:t>
      </w:r>
      <w:r w:rsidR="00BF02E1" w:rsidRPr="003272BA">
        <w:rPr>
          <w:sz w:val="20"/>
          <w:szCs w:val="20"/>
        </w:rPr>
        <w:t xml:space="preserve"> </w:t>
      </w:r>
    </w:p>
    <w:p w14:paraId="1025378A" w14:textId="59A1D310" w:rsidR="00BF02E1" w:rsidRPr="003272BA" w:rsidRDefault="00BF02E1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  <w:szCs w:val="20"/>
        </w:rPr>
      </w:pPr>
      <w:r w:rsidRPr="003272BA">
        <w:rPr>
          <w:sz w:val="20"/>
          <w:szCs w:val="20"/>
        </w:rPr>
        <w:lastRenderedPageBreak/>
        <w:t>Ensu</w:t>
      </w:r>
      <w:r w:rsidR="003272BA">
        <w:rPr>
          <w:sz w:val="20"/>
          <w:szCs w:val="20"/>
        </w:rPr>
        <w:t>re</w:t>
      </w:r>
      <w:r w:rsidRPr="003272BA">
        <w:rPr>
          <w:sz w:val="20"/>
          <w:szCs w:val="20"/>
        </w:rPr>
        <w:t xml:space="preserve"> that diaries and spreadsheets are updated with listings of patient related meetings.</w:t>
      </w:r>
    </w:p>
    <w:p w14:paraId="7ED05A5C" w14:textId="77777777" w:rsidR="00BF02E1" w:rsidRPr="003272BA" w:rsidRDefault="00BF02E1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  <w:szCs w:val="20"/>
        </w:rPr>
      </w:pPr>
      <w:r w:rsidRPr="003272BA">
        <w:rPr>
          <w:sz w:val="20"/>
          <w:szCs w:val="20"/>
        </w:rPr>
        <w:t>Notifying all parties concerned regarding report deadlines and dates of hearings</w:t>
      </w:r>
    </w:p>
    <w:p w14:paraId="1A27793B" w14:textId="7DE4F7CD" w:rsidR="00BF02E1" w:rsidRPr="003272BA" w:rsidRDefault="00BF02E1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  <w:szCs w:val="20"/>
        </w:rPr>
      </w:pPr>
      <w:r w:rsidRPr="003272BA">
        <w:rPr>
          <w:sz w:val="20"/>
          <w:szCs w:val="20"/>
        </w:rPr>
        <w:t>Collation of reports for all Tribunal and Managers Hearings meeting deadlines.</w:t>
      </w:r>
    </w:p>
    <w:p w14:paraId="77627F02" w14:textId="1D41A42C" w:rsidR="00BF02E1" w:rsidRPr="003272BA" w:rsidRDefault="00BF02E1" w:rsidP="003272BA">
      <w:pPr>
        <w:pStyle w:val="ListParagraph"/>
        <w:numPr>
          <w:ilvl w:val="0"/>
          <w:numId w:val="10"/>
        </w:numPr>
        <w:spacing w:line="276" w:lineRule="auto"/>
        <w:ind w:left="426"/>
        <w:jc w:val="both"/>
        <w:rPr>
          <w:sz w:val="20"/>
          <w:szCs w:val="20"/>
        </w:rPr>
      </w:pPr>
      <w:r w:rsidRPr="003272BA">
        <w:rPr>
          <w:sz w:val="20"/>
          <w:szCs w:val="20"/>
        </w:rPr>
        <w:t>Contacting Hospital Managers and arranging their attendance at Hearings</w:t>
      </w:r>
    </w:p>
    <w:p w14:paraId="1C501BF8" w14:textId="60D4DB89" w:rsidR="003272BA" w:rsidRPr="003272BA" w:rsidRDefault="003272BA" w:rsidP="003272BA">
      <w:pPr>
        <w:pStyle w:val="ListParagraph"/>
        <w:numPr>
          <w:ilvl w:val="0"/>
          <w:numId w:val="10"/>
        </w:numPr>
        <w:spacing w:line="276" w:lineRule="auto"/>
        <w:ind w:left="426"/>
        <w:rPr>
          <w:sz w:val="20"/>
          <w:szCs w:val="20"/>
        </w:rPr>
      </w:pPr>
      <w:r w:rsidRPr="003272BA">
        <w:rPr>
          <w:sz w:val="20"/>
          <w:szCs w:val="20"/>
        </w:rPr>
        <w:t>Assisting in completing the monthly audit of service user files</w:t>
      </w:r>
    </w:p>
    <w:p w14:paraId="7A43F663" w14:textId="72A110BF" w:rsidR="003272BA" w:rsidRDefault="003272BA" w:rsidP="003272BA">
      <w:pPr>
        <w:pStyle w:val="ListParagraph"/>
        <w:numPr>
          <w:ilvl w:val="0"/>
          <w:numId w:val="10"/>
        </w:numPr>
        <w:spacing w:line="276" w:lineRule="auto"/>
        <w:ind w:left="426"/>
        <w:rPr>
          <w:sz w:val="20"/>
          <w:szCs w:val="20"/>
        </w:rPr>
      </w:pPr>
      <w:r w:rsidRPr="003272BA">
        <w:rPr>
          <w:sz w:val="20"/>
          <w:szCs w:val="20"/>
        </w:rPr>
        <w:t xml:space="preserve">Covering for periods of annual leave </w:t>
      </w:r>
    </w:p>
    <w:p w14:paraId="7EFC6D30" w14:textId="77777777" w:rsidR="00C10D34" w:rsidRPr="00CA23D9" w:rsidRDefault="00C10D34" w:rsidP="00D70054">
      <w:pPr>
        <w:autoSpaceDE w:val="0"/>
        <w:autoSpaceDN w:val="0"/>
        <w:adjustRightInd w:val="0"/>
        <w:jc w:val="center"/>
        <w:rPr>
          <w:b/>
        </w:rPr>
      </w:pPr>
    </w:p>
    <w:p w14:paraId="24731AB2" w14:textId="77777777" w:rsidR="00BF02E1" w:rsidRPr="00F0535B" w:rsidRDefault="00BF02E1" w:rsidP="00BF02E1">
      <w:pPr>
        <w:spacing w:line="360" w:lineRule="auto"/>
        <w:rPr>
          <w:b/>
          <w:sz w:val="20"/>
          <w:szCs w:val="20"/>
        </w:rPr>
      </w:pPr>
      <w:r w:rsidRPr="00F0535B">
        <w:rPr>
          <w:b/>
          <w:sz w:val="20"/>
          <w:szCs w:val="20"/>
        </w:rPr>
        <w:t>Training and Professional Development:</w:t>
      </w:r>
    </w:p>
    <w:p w14:paraId="42C4D5AB" w14:textId="77777777" w:rsidR="00743983" w:rsidRPr="006A28DE" w:rsidRDefault="00743983" w:rsidP="00743983">
      <w:pPr>
        <w:pStyle w:val="ListParagraph"/>
        <w:numPr>
          <w:ilvl w:val="0"/>
          <w:numId w:val="8"/>
        </w:numPr>
        <w:spacing w:line="276" w:lineRule="auto"/>
        <w:rPr>
          <w:sz w:val="20"/>
        </w:rPr>
      </w:pPr>
      <w:r w:rsidRPr="006A28DE">
        <w:rPr>
          <w:sz w:val="20"/>
        </w:rPr>
        <w:t>Ensure attendance at all mandatory training sessions (Health &amp; Safety, Infection Control, Manual Handling, Fire, Personal Safety/Breakaway)</w:t>
      </w:r>
    </w:p>
    <w:p w14:paraId="53EE8A2C" w14:textId="77777777" w:rsidR="00BF02E1" w:rsidRPr="00F0535B" w:rsidRDefault="00BF02E1" w:rsidP="00BF02E1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F0535B">
        <w:rPr>
          <w:sz w:val="20"/>
          <w:szCs w:val="20"/>
        </w:rPr>
        <w:t>Co-operate fully with the Organisation’s procedures for Performance Appraisal including the identification of your training and development needs, and demonstrate a commitment to meet these.</w:t>
      </w:r>
    </w:p>
    <w:p w14:paraId="0137AD01" w14:textId="56C882B8" w:rsidR="00BF02E1" w:rsidRPr="00F0535B" w:rsidRDefault="00BF02E1" w:rsidP="00BF02E1">
      <w:pPr>
        <w:pStyle w:val="ListParagraph"/>
        <w:numPr>
          <w:ilvl w:val="0"/>
          <w:numId w:val="8"/>
        </w:numPr>
        <w:spacing w:line="276" w:lineRule="auto"/>
        <w:jc w:val="both"/>
        <w:rPr>
          <w:sz w:val="20"/>
          <w:szCs w:val="20"/>
        </w:rPr>
      </w:pPr>
      <w:r w:rsidRPr="00F0535B">
        <w:rPr>
          <w:sz w:val="20"/>
          <w:szCs w:val="20"/>
        </w:rPr>
        <w:t xml:space="preserve">Undertake additional duties that contribute to patient care and the effective working of the </w:t>
      </w:r>
      <w:r w:rsidR="00743983" w:rsidRPr="00F0535B">
        <w:rPr>
          <w:sz w:val="20"/>
          <w:szCs w:val="20"/>
        </w:rPr>
        <w:t>Unit</w:t>
      </w:r>
      <w:r w:rsidRPr="00F0535B">
        <w:rPr>
          <w:sz w:val="20"/>
          <w:szCs w:val="20"/>
        </w:rPr>
        <w:t>, upon reasonable request of a senior member of staff.</w:t>
      </w:r>
    </w:p>
    <w:p w14:paraId="4FF4ABDF" w14:textId="77777777" w:rsidR="00BF02E1" w:rsidRPr="00F0535B" w:rsidRDefault="00BF02E1" w:rsidP="00BF02E1">
      <w:pPr>
        <w:spacing w:line="360" w:lineRule="auto"/>
        <w:jc w:val="both"/>
        <w:rPr>
          <w:b/>
          <w:sz w:val="20"/>
          <w:szCs w:val="20"/>
        </w:rPr>
      </w:pPr>
      <w:r w:rsidRPr="00F0535B">
        <w:rPr>
          <w:b/>
          <w:sz w:val="20"/>
          <w:szCs w:val="20"/>
        </w:rPr>
        <w:t>Health and Safety:</w:t>
      </w:r>
    </w:p>
    <w:p w14:paraId="78725FCD" w14:textId="5E0156A5" w:rsidR="00BF02E1" w:rsidRPr="00F0535B" w:rsidRDefault="00BF02E1" w:rsidP="00BF02E1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0535B">
        <w:rPr>
          <w:sz w:val="20"/>
          <w:szCs w:val="20"/>
        </w:rPr>
        <w:t xml:space="preserve">Report all untoward incidents to the </w:t>
      </w:r>
      <w:r w:rsidR="00743983">
        <w:rPr>
          <w:sz w:val="20"/>
          <w:szCs w:val="20"/>
        </w:rPr>
        <w:t>HOA, Ward Manager, Clinical Manager or th</w:t>
      </w:r>
      <w:r w:rsidRPr="00F0535B">
        <w:rPr>
          <w:sz w:val="20"/>
          <w:szCs w:val="20"/>
        </w:rPr>
        <w:t>e Hospital Manager.</w:t>
      </w:r>
    </w:p>
    <w:p w14:paraId="56D24650" w14:textId="77777777" w:rsidR="00BF02E1" w:rsidRPr="00F0535B" w:rsidRDefault="00BF02E1" w:rsidP="00BF02E1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0535B">
        <w:rPr>
          <w:sz w:val="20"/>
          <w:szCs w:val="20"/>
        </w:rPr>
        <w:t>Be familiar with the arrangements for Fire Evacuation and keep up to date with Fire Prevention and safety training.</w:t>
      </w:r>
    </w:p>
    <w:p w14:paraId="5BE05B3B" w14:textId="77777777" w:rsidR="00BF02E1" w:rsidRPr="00F0535B" w:rsidRDefault="00BF02E1" w:rsidP="00BF02E1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F0535B">
        <w:rPr>
          <w:sz w:val="20"/>
          <w:szCs w:val="20"/>
        </w:rPr>
        <w:t>Inform the appropriate person of any malfunction of equipment.</w:t>
      </w:r>
    </w:p>
    <w:p w14:paraId="6AB48728" w14:textId="6AB3ED22" w:rsidR="00743983" w:rsidRDefault="00BF02E1" w:rsidP="006754B5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0"/>
          <w:szCs w:val="20"/>
        </w:rPr>
      </w:pPr>
      <w:r w:rsidRPr="0008329C">
        <w:rPr>
          <w:sz w:val="20"/>
          <w:szCs w:val="20"/>
        </w:rPr>
        <w:t>Ensure that company policies and procedures relating to Health and Safety are adhered to</w:t>
      </w:r>
      <w:r w:rsidRPr="0008329C">
        <w:rPr>
          <w:b/>
          <w:sz w:val="20"/>
          <w:szCs w:val="20"/>
        </w:rPr>
        <w:t>.</w:t>
      </w:r>
    </w:p>
    <w:p w14:paraId="222534B2" w14:textId="4631691A" w:rsidR="0008329C" w:rsidRPr="0008329C" w:rsidRDefault="0008329C" w:rsidP="0008329C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Skills, Knowledge and Experience</w:t>
      </w:r>
    </w:p>
    <w:p w14:paraId="5D21497F" w14:textId="77777777" w:rsid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08329C">
        <w:rPr>
          <w:sz w:val="20"/>
          <w:szCs w:val="20"/>
        </w:rPr>
        <w:t>Excellent interpersonal skills</w:t>
      </w:r>
    </w:p>
    <w:p w14:paraId="49F11502" w14:textId="19B558ED" w:rsidR="0008329C" w:rsidRP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sz w:val="20"/>
          <w:szCs w:val="20"/>
        </w:rPr>
      </w:pPr>
      <w:r w:rsidRPr="0008329C">
        <w:rPr>
          <w:color w:val="000000"/>
          <w:sz w:val="20"/>
          <w:szCs w:val="20"/>
        </w:rPr>
        <w:t>General administrative experience</w:t>
      </w:r>
    </w:p>
    <w:p w14:paraId="31817001" w14:textId="77777777" w:rsidR="0008329C" w:rsidRP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0"/>
          <w:szCs w:val="20"/>
        </w:rPr>
      </w:pPr>
      <w:r w:rsidRPr="0008329C">
        <w:rPr>
          <w:color w:val="000000"/>
          <w:sz w:val="20"/>
          <w:szCs w:val="20"/>
        </w:rPr>
        <w:t>Experience of utilising common IT software systems, Excel, Word Proces</w:t>
      </w:r>
      <w:r>
        <w:rPr>
          <w:color w:val="000000"/>
          <w:sz w:val="20"/>
          <w:szCs w:val="20"/>
        </w:rPr>
        <w:t>sing, Spreadsheets and Database</w:t>
      </w:r>
    </w:p>
    <w:p w14:paraId="239E6B64" w14:textId="77777777" w:rsidR="0008329C" w:rsidRP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0"/>
          <w:szCs w:val="20"/>
        </w:rPr>
      </w:pPr>
      <w:r w:rsidRPr="0008329C">
        <w:rPr>
          <w:color w:val="000000"/>
          <w:sz w:val="20"/>
          <w:szCs w:val="20"/>
        </w:rPr>
        <w:t>Experience of administrative systems associated with audits and service improvements</w:t>
      </w:r>
    </w:p>
    <w:p w14:paraId="6222B720" w14:textId="77777777" w:rsidR="0008329C" w:rsidRP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0"/>
          <w:szCs w:val="20"/>
        </w:rPr>
      </w:pPr>
      <w:r w:rsidRPr="0008329C">
        <w:rPr>
          <w:color w:val="000000"/>
          <w:sz w:val="20"/>
          <w:szCs w:val="20"/>
        </w:rPr>
        <w:t>Experience of working within a small administrative team</w:t>
      </w:r>
    </w:p>
    <w:p w14:paraId="65081232" w14:textId="3C704791" w:rsidR="0008329C" w:rsidRPr="0008329C" w:rsidRDefault="0008329C" w:rsidP="0008329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0"/>
          <w:szCs w:val="20"/>
        </w:rPr>
      </w:pPr>
      <w:r w:rsidRPr="0008329C">
        <w:rPr>
          <w:color w:val="000000"/>
          <w:sz w:val="20"/>
          <w:szCs w:val="20"/>
        </w:rPr>
        <w:t>Ability to work on own initiative and to deadlines</w:t>
      </w:r>
    </w:p>
    <w:p w14:paraId="2D1B524C" w14:textId="77777777" w:rsidR="0008329C" w:rsidRPr="0008329C" w:rsidRDefault="0008329C" w:rsidP="0008329C">
      <w:pPr>
        <w:spacing w:line="276" w:lineRule="auto"/>
        <w:jc w:val="both"/>
        <w:rPr>
          <w:b/>
          <w:sz w:val="20"/>
          <w:szCs w:val="20"/>
        </w:rPr>
      </w:pPr>
    </w:p>
    <w:p w14:paraId="018F72EF" w14:textId="7E36ED6C" w:rsidR="00743983" w:rsidRDefault="00743983" w:rsidP="00743983">
      <w:pPr>
        <w:autoSpaceDE w:val="0"/>
        <w:autoSpaceDN w:val="0"/>
        <w:adjustRightInd w:val="0"/>
        <w:jc w:val="center"/>
        <w:rPr>
          <w:b/>
        </w:rPr>
      </w:pPr>
      <w:r w:rsidRPr="00743983">
        <w:rPr>
          <w:b/>
        </w:rPr>
        <w:t>This indicates the main duties and responsibilities of the post and it is not intended as an exhaustive list.</w:t>
      </w:r>
    </w:p>
    <w:p w14:paraId="1C3F3F86" w14:textId="4174B1C0" w:rsidR="00743983" w:rsidRDefault="00743983" w:rsidP="00743983">
      <w:pPr>
        <w:autoSpaceDE w:val="0"/>
        <w:autoSpaceDN w:val="0"/>
        <w:adjustRightInd w:val="0"/>
        <w:jc w:val="center"/>
        <w:rPr>
          <w:b/>
        </w:rPr>
      </w:pPr>
    </w:p>
    <w:p w14:paraId="5922A247" w14:textId="335FD338" w:rsidR="002D3211" w:rsidRPr="00743983" w:rsidRDefault="00743983" w:rsidP="00743983">
      <w:pPr>
        <w:spacing w:line="360" w:lineRule="auto"/>
        <w:jc w:val="center"/>
        <w:rPr>
          <w:b/>
        </w:rPr>
      </w:pPr>
      <w:r w:rsidRPr="00743983">
        <w:rPr>
          <w:b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0"/>
        <w:gridCol w:w="3275"/>
        <w:gridCol w:w="2835"/>
        <w:gridCol w:w="2551"/>
      </w:tblGrid>
      <w:tr w:rsidR="00743983" w:rsidRPr="00C2761D" w14:paraId="369AC95F" w14:textId="77777777" w:rsidTr="00987D17">
        <w:tc>
          <w:tcPr>
            <w:tcW w:w="1540" w:type="dxa"/>
            <w:shd w:val="clear" w:color="auto" w:fill="C0C0C0"/>
          </w:tcPr>
          <w:p w14:paraId="1905EE23" w14:textId="77777777" w:rsidR="00743983" w:rsidRPr="00C2761D" w:rsidRDefault="00743983" w:rsidP="00987D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75" w:type="dxa"/>
            <w:shd w:val="clear" w:color="auto" w:fill="C0C0C0"/>
          </w:tcPr>
          <w:p w14:paraId="138D78C1" w14:textId="77777777" w:rsidR="00743983" w:rsidRPr="00C2761D" w:rsidRDefault="00743983" w:rsidP="00987D17">
            <w:pPr>
              <w:jc w:val="center"/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2835" w:type="dxa"/>
            <w:shd w:val="clear" w:color="auto" w:fill="C0C0C0"/>
          </w:tcPr>
          <w:p w14:paraId="355E34E5" w14:textId="77777777" w:rsidR="00743983" w:rsidRPr="00C2761D" w:rsidRDefault="00743983" w:rsidP="00987D17">
            <w:pPr>
              <w:jc w:val="center"/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2551" w:type="dxa"/>
            <w:shd w:val="clear" w:color="auto" w:fill="C0C0C0"/>
          </w:tcPr>
          <w:p w14:paraId="7A1FF22E" w14:textId="77777777" w:rsidR="00743983" w:rsidRPr="00C2761D" w:rsidRDefault="00743983" w:rsidP="00987D17">
            <w:pPr>
              <w:jc w:val="center"/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Method of Assessment</w:t>
            </w:r>
          </w:p>
        </w:tc>
      </w:tr>
      <w:tr w:rsidR="00743983" w:rsidRPr="00C2761D" w14:paraId="3E3CBA47" w14:textId="77777777" w:rsidTr="00987D17">
        <w:tc>
          <w:tcPr>
            <w:tcW w:w="1540" w:type="dxa"/>
            <w:shd w:val="clear" w:color="auto" w:fill="auto"/>
          </w:tcPr>
          <w:p w14:paraId="6B2C0253" w14:textId="77777777" w:rsidR="00743983" w:rsidRPr="00C2761D" w:rsidRDefault="00743983" w:rsidP="00987D17">
            <w:pPr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Training and Qualifications</w:t>
            </w:r>
          </w:p>
        </w:tc>
        <w:tc>
          <w:tcPr>
            <w:tcW w:w="3275" w:type="dxa"/>
            <w:shd w:val="clear" w:color="auto" w:fill="auto"/>
          </w:tcPr>
          <w:p w14:paraId="12620891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Good General Secondary Education</w:t>
            </w:r>
          </w:p>
          <w:p w14:paraId="55EF510E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IT Skills</w:t>
            </w:r>
          </w:p>
          <w:p w14:paraId="590570A2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Typing Skills</w:t>
            </w:r>
          </w:p>
          <w:p w14:paraId="40BEDBEE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 xml:space="preserve">High level of literacy skills (spelling, grammar </w:t>
            </w:r>
            <w:proofErr w:type="spellStart"/>
            <w:r w:rsidRPr="00C2761D">
              <w:rPr>
                <w:sz w:val="20"/>
                <w:szCs w:val="20"/>
              </w:rPr>
              <w:t>etc</w:t>
            </w:r>
            <w:proofErr w:type="spellEnd"/>
            <w:r w:rsidRPr="00C2761D">
              <w:rPr>
                <w:sz w:val="20"/>
                <w:szCs w:val="20"/>
              </w:rPr>
              <w:t>)</w:t>
            </w:r>
          </w:p>
          <w:p w14:paraId="75081492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520A2072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Shorthand / Minute Taking</w:t>
            </w:r>
          </w:p>
          <w:p w14:paraId="698B958B" w14:textId="3FD7DDA9" w:rsidR="00743983" w:rsidRPr="00C2761D" w:rsidRDefault="00743983" w:rsidP="00987D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AF4F76C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Application Form</w:t>
            </w:r>
          </w:p>
          <w:p w14:paraId="12C4C2BA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Interview Assessment</w:t>
            </w:r>
          </w:p>
          <w:p w14:paraId="216F20E7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3F4E14C3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317F4453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7A6CE290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</w:tc>
      </w:tr>
      <w:tr w:rsidR="00743983" w:rsidRPr="00C2761D" w14:paraId="7D01E9FF" w14:textId="77777777" w:rsidTr="00987D17">
        <w:tc>
          <w:tcPr>
            <w:tcW w:w="1540" w:type="dxa"/>
            <w:shd w:val="clear" w:color="auto" w:fill="auto"/>
          </w:tcPr>
          <w:p w14:paraId="3AC31B52" w14:textId="77777777" w:rsidR="00743983" w:rsidRPr="00C2761D" w:rsidRDefault="00743983" w:rsidP="00987D17">
            <w:pPr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Experience</w:t>
            </w:r>
          </w:p>
        </w:tc>
        <w:tc>
          <w:tcPr>
            <w:tcW w:w="3275" w:type="dxa"/>
            <w:shd w:val="clear" w:color="auto" w:fill="auto"/>
          </w:tcPr>
          <w:p w14:paraId="69FBF759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Microsoft Office or similar</w:t>
            </w:r>
          </w:p>
          <w:p w14:paraId="024CF404" w14:textId="2964112D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 xml:space="preserve">Has worked in a </w:t>
            </w:r>
            <w:r>
              <w:rPr>
                <w:sz w:val="20"/>
                <w:szCs w:val="20"/>
              </w:rPr>
              <w:t>administrative</w:t>
            </w:r>
            <w:r w:rsidRPr="00C2761D">
              <w:rPr>
                <w:sz w:val="20"/>
                <w:szCs w:val="20"/>
              </w:rPr>
              <w:t xml:space="preserve"> role or similar (minimum 2 years)</w:t>
            </w:r>
          </w:p>
          <w:p w14:paraId="5D39F965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lastRenderedPageBreak/>
              <w:t>Has worked as part of team</w:t>
            </w:r>
          </w:p>
        </w:tc>
        <w:tc>
          <w:tcPr>
            <w:tcW w:w="2835" w:type="dxa"/>
            <w:shd w:val="clear" w:color="auto" w:fill="auto"/>
          </w:tcPr>
          <w:p w14:paraId="14217D86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lastRenderedPageBreak/>
              <w:t>Has worked in a medical / hospital environment</w:t>
            </w:r>
          </w:p>
          <w:p w14:paraId="63D94263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Experience of using clinical software / systems</w:t>
            </w:r>
          </w:p>
          <w:p w14:paraId="20D4BF76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CC1D023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lastRenderedPageBreak/>
              <w:t>Application Form</w:t>
            </w:r>
          </w:p>
          <w:p w14:paraId="525A8004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Interview Assessment</w:t>
            </w:r>
          </w:p>
          <w:p w14:paraId="74EE0738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6A97F384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6265F8AD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</w:tc>
      </w:tr>
      <w:tr w:rsidR="00743983" w:rsidRPr="00C2761D" w14:paraId="70AD667F" w14:textId="77777777" w:rsidTr="00987D17">
        <w:tc>
          <w:tcPr>
            <w:tcW w:w="1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7AE415" w14:textId="77777777" w:rsidR="00743983" w:rsidRPr="00C2761D" w:rsidRDefault="00743983" w:rsidP="00987D17">
            <w:pPr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lastRenderedPageBreak/>
              <w:t>Aptitude and Ability</w:t>
            </w:r>
          </w:p>
        </w:tc>
        <w:tc>
          <w:tcPr>
            <w:tcW w:w="3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8CCA9F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Able to work with a wide variety of tasks and individuals</w:t>
            </w:r>
          </w:p>
          <w:p w14:paraId="7A464386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Ability to problem solve / make decisions within area of work</w:t>
            </w:r>
          </w:p>
          <w:p w14:paraId="74995EFE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Ability to work without supervision</w:t>
            </w:r>
          </w:p>
          <w:p w14:paraId="3ADE2518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Able to organise own workload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1D611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Customer service skills</w:t>
            </w:r>
          </w:p>
          <w:p w14:paraId="33BE4DE7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Interest in learning new skills / taking on new challenges</w:t>
            </w:r>
          </w:p>
          <w:p w14:paraId="26BF56FC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  <w:p w14:paraId="1578C0A4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  <w:p w14:paraId="548304CE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  <w:p w14:paraId="415C39A3" w14:textId="77777777" w:rsidR="00743983" w:rsidRPr="00C2761D" w:rsidRDefault="00743983" w:rsidP="00987D17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C0426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Application Form</w:t>
            </w:r>
          </w:p>
          <w:p w14:paraId="6FD7E8CA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Interview Assessment</w:t>
            </w:r>
          </w:p>
          <w:p w14:paraId="490A760F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315FEDD9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483473D9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1F4D39C1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</w:tc>
      </w:tr>
      <w:tr w:rsidR="00743983" w:rsidRPr="00C2761D" w14:paraId="05DBE79C" w14:textId="77777777" w:rsidTr="00987D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540" w:type="dxa"/>
          </w:tcPr>
          <w:p w14:paraId="4741F79E" w14:textId="77777777" w:rsidR="00743983" w:rsidRPr="00C2761D" w:rsidRDefault="00743983" w:rsidP="00987D17">
            <w:pPr>
              <w:rPr>
                <w:b/>
                <w:sz w:val="20"/>
                <w:szCs w:val="20"/>
              </w:rPr>
            </w:pPr>
            <w:r w:rsidRPr="00C2761D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275" w:type="dxa"/>
          </w:tcPr>
          <w:p w14:paraId="48C54E60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Team player</w:t>
            </w:r>
          </w:p>
          <w:p w14:paraId="545C9AE1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Dress – smart and appropriate</w:t>
            </w:r>
          </w:p>
          <w:p w14:paraId="7FAE9A0D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Clear and articulate speech</w:t>
            </w:r>
          </w:p>
          <w:p w14:paraId="6858EFA3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Verbal communication skills; telephone and face to face</w:t>
            </w:r>
          </w:p>
          <w:p w14:paraId="36EE376D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Pleasant and professional manner</w:t>
            </w:r>
          </w:p>
          <w:p w14:paraId="6BD12A0F" w14:textId="00D64540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 xml:space="preserve">Accurate and </w:t>
            </w:r>
            <w:r>
              <w:rPr>
                <w:sz w:val="20"/>
                <w:szCs w:val="20"/>
              </w:rPr>
              <w:t>focused</w:t>
            </w:r>
            <w:r w:rsidRPr="00C2761D">
              <w:rPr>
                <w:sz w:val="20"/>
                <w:szCs w:val="20"/>
              </w:rPr>
              <w:t xml:space="preserve"> approach</w:t>
            </w:r>
          </w:p>
          <w:p w14:paraId="52477D01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Highly motivated</w:t>
            </w:r>
          </w:p>
          <w:p w14:paraId="1B937D6F" w14:textId="77777777" w:rsidR="00743983" w:rsidRPr="00C2761D" w:rsidRDefault="00743983" w:rsidP="00987D1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43FDEA6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Outgoing, friendly personality</w:t>
            </w:r>
          </w:p>
          <w:p w14:paraId="214D392F" w14:textId="77777777" w:rsidR="00743983" w:rsidRPr="00C2761D" w:rsidRDefault="00743983" w:rsidP="00987D17">
            <w:pPr>
              <w:rPr>
                <w:sz w:val="20"/>
                <w:szCs w:val="20"/>
              </w:rPr>
            </w:pPr>
            <w:r w:rsidRPr="00C2761D">
              <w:rPr>
                <w:sz w:val="20"/>
                <w:szCs w:val="20"/>
              </w:rPr>
              <w:t>Awareness of diversity issues</w:t>
            </w:r>
          </w:p>
        </w:tc>
        <w:tc>
          <w:tcPr>
            <w:tcW w:w="2551" w:type="dxa"/>
          </w:tcPr>
          <w:p w14:paraId="2A97805D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Application Form</w:t>
            </w:r>
          </w:p>
          <w:p w14:paraId="112443C8" w14:textId="77777777" w:rsidR="00743983" w:rsidRPr="006A28DE" w:rsidRDefault="00743983" w:rsidP="00987D17">
            <w:pPr>
              <w:rPr>
                <w:sz w:val="20"/>
                <w:szCs w:val="20"/>
              </w:rPr>
            </w:pPr>
            <w:r w:rsidRPr="006A28DE">
              <w:rPr>
                <w:sz w:val="20"/>
                <w:szCs w:val="20"/>
              </w:rPr>
              <w:t>Interview Assessment</w:t>
            </w:r>
          </w:p>
          <w:p w14:paraId="37491AE3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0A993808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33073BE9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37922B8B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7D9D3B6C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  <w:p w14:paraId="13FDACD3" w14:textId="77777777" w:rsidR="00743983" w:rsidRPr="006A28DE" w:rsidRDefault="00743983" w:rsidP="00987D17">
            <w:pPr>
              <w:rPr>
                <w:sz w:val="20"/>
                <w:szCs w:val="20"/>
              </w:rPr>
            </w:pPr>
          </w:p>
        </w:tc>
      </w:tr>
    </w:tbl>
    <w:p w14:paraId="37A0412B" w14:textId="77777777" w:rsidR="00743983" w:rsidRPr="00BF02E1" w:rsidRDefault="00743983" w:rsidP="002D3211">
      <w:pPr>
        <w:spacing w:line="360" w:lineRule="auto"/>
        <w:rPr>
          <w:b/>
          <w:i/>
        </w:rPr>
      </w:pPr>
    </w:p>
    <w:p w14:paraId="34F5C998" w14:textId="77777777" w:rsidR="00C10D34" w:rsidRPr="00CA23D9" w:rsidRDefault="00C10D34" w:rsidP="002D3211">
      <w:pPr>
        <w:autoSpaceDE w:val="0"/>
        <w:autoSpaceDN w:val="0"/>
        <w:adjustRightInd w:val="0"/>
        <w:rPr>
          <w:rFonts w:cs="CenturyGothic-Bold"/>
          <w:b/>
          <w:bCs/>
        </w:rPr>
      </w:pPr>
    </w:p>
    <w:p w14:paraId="67C41E3E" w14:textId="77777777" w:rsidR="002D3211" w:rsidRPr="002D3211" w:rsidRDefault="002D3211" w:rsidP="002D3211">
      <w:pPr>
        <w:spacing w:line="360" w:lineRule="auto"/>
        <w:rPr>
          <w:b/>
          <w:sz w:val="24"/>
          <w:szCs w:val="28"/>
        </w:rPr>
      </w:pPr>
    </w:p>
    <w:p w14:paraId="7FAAFDEF" w14:textId="77777777" w:rsidR="00CA23D9" w:rsidRPr="00FE384A" w:rsidRDefault="00CA23D9" w:rsidP="00CA23D9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5DDCAFE9" w14:textId="77777777" w:rsidR="00CA23D9" w:rsidRPr="00FE384A" w:rsidRDefault="00CA23D9" w:rsidP="00CA23D9">
      <w:pPr>
        <w:spacing w:line="360" w:lineRule="auto"/>
      </w:pPr>
      <w:r>
        <w:t xml:space="preserve">Job Holder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765561AC" w14:textId="77777777" w:rsidR="00CA23D9" w:rsidRPr="00FE384A" w:rsidRDefault="00CA23D9" w:rsidP="00CA23D9">
      <w:pPr>
        <w:spacing w:line="360" w:lineRule="auto"/>
      </w:pPr>
    </w:p>
    <w:p w14:paraId="4490F021" w14:textId="77777777" w:rsidR="00CA23D9" w:rsidRPr="00FE384A" w:rsidRDefault="00CA23D9" w:rsidP="00CA23D9">
      <w:pPr>
        <w:spacing w:line="360" w:lineRule="auto"/>
        <w:rPr>
          <w:b/>
        </w:rPr>
      </w:pPr>
      <w:r w:rsidRPr="00FE384A">
        <w:rPr>
          <w:b/>
        </w:rPr>
        <w:t>__________________________</w:t>
      </w:r>
      <w:r w:rsidRPr="00FE384A">
        <w:rPr>
          <w:b/>
        </w:rPr>
        <w:tab/>
      </w:r>
      <w:r w:rsidRPr="00FE384A">
        <w:rPr>
          <w:b/>
        </w:rPr>
        <w:tab/>
        <w:t>____________________________</w:t>
      </w:r>
      <w:r w:rsidRPr="00FE384A">
        <w:rPr>
          <w:b/>
        </w:rPr>
        <w:tab/>
        <w:t>_______________________</w:t>
      </w:r>
    </w:p>
    <w:p w14:paraId="07590A84" w14:textId="77777777" w:rsidR="00CA23D9" w:rsidRPr="00FE384A" w:rsidRDefault="00CA23D9" w:rsidP="00CA23D9">
      <w:pPr>
        <w:spacing w:line="360" w:lineRule="auto"/>
      </w:pPr>
      <w:r>
        <w:t xml:space="preserve">Manager </w:t>
      </w:r>
      <w:r w:rsidRPr="00FE384A">
        <w:t>Name</w:t>
      </w:r>
      <w:r w:rsidRPr="00FE384A">
        <w:tab/>
      </w:r>
      <w:r w:rsidRPr="00FE384A">
        <w:tab/>
      </w:r>
      <w:r w:rsidRPr="00FE384A">
        <w:tab/>
        <w:t>Signature</w:t>
      </w:r>
      <w:r w:rsidRPr="00FE384A">
        <w:tab/>
      </w:r>
      <w:r w:rsidRPr="00FE384A">
        <w:tab/>
      </w:r>
      <w:r w:rsidRPr="00FE384A">
        <w:tab/>
      </w:r>
      <w:r w:rsidRPr="00FE384A">
        <w:tab/>
        <w:t>Date</w:t>
      </w:r>
    </w:p>
    <w:p w14:paraId="0FFB9480" w14:textId="77777777" w:rsidR="00D70054" w:rsidRPr="00D70054" w:rsidRDefault="00D70054" w:rsidP="002D3211">
      <w:pPr>
        <w:spacing w:line="360" w:lineRule="auto"/>
      </w:pPr>
    </w:p>
    <w:sectPr w:rsidR="00D70054" w:rsidRPr="00D70054" w:rsidSect="00A73698">
      <w:headerReference w:type="default" r:id="rId11"/>
      <w:footerReference w:type="default" r:id="rId12"/>
      <w:pgSz w:w="11900" w:h="16840"/>
      <w:pgMar w:top="720" w:right="720" w:bottom="720" w:left="720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9F45" w14:textId="77777777" w:rsidR="00765051" w:rsidRDefault="00765051" w:rsidP="00C81CA5">
      <w:r>
        <w:separator/>
      </w:r>
    </w:p>
  </w:endnote>
  <w:endnote w:type="continuationSeparator" w:id="0">
    <w:p w14:paraId="47CB6BF4" w14:textId="77777777" w:rsidR="00765051" w:rsidRDefault="00765051" w:rsidP="00C8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5A00" w14:textId="63BDC9BD" w:rsidR="00A27EED" w:rsidRPr="002D3211" w:rsidRDefault="002D3211" w:rsidP="002D3211">
    <w:pPr>
      <w:widowControl w:val="0"/>
      <w:tabs>
        <w:tab w:val="left" w:pos="1545"/>
      </w:tabs>
      <w:autoSpaceDE w:val="0"/>
      <w:autoSpaceDN w:val="0"/>
      <w:adjustRightInd w:val="0"/>
      <w:ind w:left="-1134"/>
      <w:rPr>
        <w:rFonts w:cs="Lucida Grande"/>
        <w:b/>
        <w:color w:val="005A94"/>
        <w:sz w:val="18"/>
        <w:szCs w:val="18"/>
        <w:lang w:val="en-US"/>
      </w:rPr>
    </w:pPr>
    <w:r>
      <w:rPr>
        <w:rFonts w:cs="Lucida Grande"/>
        <w:b/>
        <w:color w:val="005A94"/>
        <w:sz w:val="18"/>
        <w:szCs w:val="18"/>
        <w:lang w:val="en-US"/>
      </w:rPr>
      <w:tab/>
      <w:t>www.cygnethealth.co.uk</w:t>
    </w:r>
    <w:r>
      <w:rPr>
        <w:rFonts w:cs="Lucida Grande"/>
        <w:b/>
        <w:color w:val="005A94"/>
        <w:sz w:val="18"/>
        <w:szCs w:val="18"/>
        <w:lang w:val="en-US"/>
      </w:rPr>
      <w:tab/>
      <w:t xml:space="preserve">Cygnet </w:t>
    </w:r>
    <w:r w:rsidR="009A3396">
      <w:rPr>
        <w:rFonts w:cs="Lucida Grande"/>
        <w:b/>
        <w:color w:val="005A94"/>
        <w:sz w:val="18"/>
        <w:szCs w:val="18"/>
        <w:lang w:val="en-US"/>
      </w:rPr>
      <w:t>Alders</w:t>
    </w:r>
    <w:r>
      <w:rPr>
        <w:rFonts w:cs="Lucida Grande"/>
        <w:b/>
        <w:color w:val="005A94"/>
        <w:sz w:val="18"/>
        <w:szCs w:val="18"/>
        <w:lang w:val="en-US"/>
      </w:rPr>
      <w:tab/>
    </w:r>
    <w:r>
      <w:rPr>
        <w:rFonts w:cs="Lucida Grande"/>
        <w:b/>
        <w:color w:val="005A94"/>
        <w:sz w:val="18"/>
        <w:szCs w:val="18"/>
        <w:lang w:val="en-US"/>
      </w:rPr>
      <w:tab/>
      <w:t xml:space="preserve">Version update </w:t>
    </w:r>
    <w:r w:rsidR="00F41CB1">
      <w:rPr>
        <w:rFonts w:cs="Lucida Grande"/>
        <w:b/>
        <w:color w:val="005A94"/>
        <w:sz w:val="18"/>
        <w:szCs w:val="18"/>
        <w:lang w:val="en-US"/>
      </w:rPr>
      <w:t>August 2024</w:t>
    </w:r>
  </w:p>
  <w:p w14:paraId="5D6C7429" w14:textId="222ACA41" w:rsidR="00A27EED" w:rsidRPr="00A27EED" w:rsidRDefault="00A27EED" w:rsidP="005D4857">
    <w:pPr>
      <w:widowControl w:val="0"/>
      <w:autoSpaceDE w:val="0"/>
      <w:autoSpaceDN w:val="0"/>
      <w:adjustRightInd w:val="0"/>
      <w:ind w:left="-1134"/>
      <w:rPr>
        <w:rFonts w:cs="Lucida Grande"/>
        <w:sz w:val="18"/>
        <w:szCs w:val="18"/>
        <w:lang w:val="en-US"/>
      </w:rPr>
    </w:pPr>
  </w:p>
  <w:p w14:paraId="4DCD8DE9" w14:textId="6315E7C7" w:rsidR="00C81CA5" w:rsidRPr="00A27EED" w:rsidRDefault="00C81CA5" w:rsidP="005D4857">
    <w:pPr>
      <w:ind w:left="-113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9064" w14:textId="77777777" w:rsidR="00765051" w:rsidRDefault="00765051" w:rsidP="00C81CA5">
      <w:r>
        <w:separator/>
      </w:r>
    </w:p>
  </w:footnote>
  <w:footnote w:type="continuationSeparator" w:id="0">
    <w:p w14:paraId="3B235AC0" w14:textId="77777777" w:rsidR="00765051" w:rsidRDefault="00765051" w:rsidP="00C81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CDB1" w14:textId="647F908B" w:rsidR="00C81CA5" w:rsidRDefault="00957C76" w:rsidP="00A73698">
    <w:pPr>
      <w:pStyle w:val="Header"/>
      <w:ind w:left="-1800"/>
      <w:jc w:val="right"/>
    </w:pPr>
    <w:r>
      <w:rPr>
        <w:noProof/>
        <w:lang w:eastAsia="en-GB"/>
      </w:rPr>
      <w:drawing>
        <wp:inline distT="0" distB="0" distL="0" distR="0" wp14:anchorId="0CD900F6" wp14:editId="125E38C6">
          <wp:extent cx="7556500" cy="1258041"/>
          <wp:effectExtent l="0" t="0" r="0" b="1206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 Letter Header 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98" cy="125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CC6F9E"/>
    <w:multiLevelType w:val="hybridMultilevel"/>
    <w:tmpl w:val="993AD22A"/>
    <w:lvl w:ilvl="0" w:tplc="2436B6AE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CenturyGothic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65E9"/>
    <w:multiLevelType w:val="hybridMultilevel"/>
    <w:tmpl w:val="A6F8EFEA"/>
    <w:lvl w:ilvl="0" w:tplc="2436B6AE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CenturyGothic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3D7"/>
    <w:multiLevelType w:val="hybridMultilevel"/>
    <w:tmpl w:val="B65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7331"/>
    <w:multiLevelType w:val="hybridMultilevel"/>
    <w:tmpl w:val="5DFC0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35752"/>
    <w:multiLevelType w:val="hybridMultilevel"/>
    <w:tmpl w:val="7F9E40C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731DC9"/>
    <w:multiLevelType w:val="hybridMultilevel"/>
    <w:tmpl w:val="E08E55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460378"/>
    <w:multiLevelType w:val="hybridMultilevel"/>
    <w:tmpl w:val="E0026452"/>
    <w:lvl w:ilvl="0" w:tplc="2436B6AE">
      <w:numFmt w:val="bullet"/>
      <w:lvlText w:val="•"/>
      <w:lvlJc w:val="left"/>
      <w:pPr>
        <w:ind w:left="360" w:hanging="360"/>
      </w:pPr>
      <w:rPr>
        <w:rFonts w:ascii="Century Gothic" w:eastAsiaTheme="minorEastAsia" w:hAnsi="Century Gothic" w:cs="CenturyGothic" w:hint="default"/>
        <w:b/>
        <w:sz w:val="22"/>
      </w:rPr>
    </w:lvl>
    <w:lvl w:ilvl="1" w:tplc="473AFB8A">
      <w:start w:val="26"/>
      <w:numFmt w:val="bullet"/>
      <w:lvlText w:val="•"/>
      <w:lvlJc w:val="left"/>
      <w:pPr>
        <w:ind w:left="1440" w:hanging="720"/>
      </w:pPr>
      <w:rPr>
        <w:rFonts w:ascii="Century Gothic" w:eastAsiaTheme="minorEastAsia" w:hAnsi="Century Gothic" w:cs="CenturyGothic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B00E6D"/>
    <w:multiLevelType w:val="hybridMultilevel"/>
    <w:tmpl w:val="19424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850BE"/>
    <w:multiLevelType w:val="hybridMultilevel"/>
    <w:tmpl w:val="A3767346"/>
    <w:lvl w:ilvl="0" w:tplc="2436B6AE">
      <w:numFmt w:val="bullet"/>
      <w:lvlText w:val="•"/>
      <w:lvlJc w:val="left"/>
      <w:pPr>
        <w:ind w:left="360" w:hanging="360"/>
      </w:pPr>
      <w:rPr>
        <w:rFonts w:ascii="Century Gothic" w:eastAsiaTheme="minorEastAsia" w:hAnsi="Century Gothic" w:cs="CenturyGothic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812902"/>
    <w:multiLevelType w:val="hybridMultilevel"/>
    <w:tmpl w:val="1B40AE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7E1411"/>
    <w:multiLevelType w:val="singleLevel"/>
    <w:tmpl w:val="49BC33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E2A5B2A"/>
    <w:multiLevelType w:val="hybridMultilevel"/>
    <w:tmpl w:val="5026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068FA"/>
    <w:multiLevelType w:val="hybridMultilevel"/>
    <w:tmpl w:val="6BB0B38E"/>
    <w:lvl w:ilvl="0" w:tplc="2436B6AE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CenturyGothic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3"/>
  </w:num>
  <w:num w:numId="11">
    <w:abstractNumId w:val="12"/>
  </w:num>
  <w:num w:numId="12">
    <w:abstractNumId w:val="4"/>
  </w:num>
  <w:num w:numId="13">
    <w:abstractNumId w:val="0"/>
    <w:lvlOverride w:ilvl="0">
      <w:lvl w:ilvl="0">
        <w:numFmt w:val="bullet"/>
        <w:lvlText w:val=""/>
        <w:legacy w:legacy="1" w:legacySpace="0" w:legacyIndent="288"/>
        <w:lvlJc w:val="left"/>
        <w:pPr>
          <w:ind w:left="288" w:hanging="288"/>
        </w:pPr>
        <w:rPr>
          <w:rFonts w:ascii="Symbol" w:hAnsi="Symbol" w:hint="default"/>
        </w:rPr>
      </w:lvl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B6"/>
    <w:rsid w:val="00035572"/>
    <w:rsid w:val="0008329C"/>
    <w:rsid w:val="000F0AAD"/>
    <w:rsid w:val="0011100C"/>
    <w:rsid w:val="0013083D"/>
    <w:rsid w:val="00176A3A"/>
    <w:rsid w:val="001D740B"/>
    <w:rsid w:val="001E4C91"/>
    <w:rsid w:val="00234AC0"/>
    <w:rsid w:val="00271375"/>
    <w:rsid w:val="002D3211"/>
    <w:rsid w:val="00315358"/>
    <w:rsid w:val="003272BA"/>
    <w:rsid w:val="00366958"/>
    <w:rsid w:val="00447560"/>
    <w:rsid w:val="00523C25"/>
    <w:rsid w:val="0055009E"/>
    <w:rsid w:val="005A4859"/>
    <w:rsid w:val="005D4857"/>
    <w:rsid w:val="005E081A"/>
    <w:rsid w:val="00600462"/>
    <w:rsid w:val="00676D3F"/>
    <w:rsid w:val="00682E59"/>
    <w:rsid w:val="006960B6"/>
    <w:rsid w:val="006A307E"/>
    <w:rsid w:val="00743983"/>
    <w:rsid w:val="00765051"/>
    <w:rsid w:val="007D6F11"/>
    <w:rsid w:val="007F0169"/>
    <w:rsid w:val="00816ED5"/>
    <w:rsid w:val="008D1303"/>
    <w:rsid w:val="008D2F8C"/>
    <w:rsid w:val="009315D5"/>
    <w:rsid w:val="00940296"/>
    <w:rsid w:val="00942B1F"/>
    <w:rsid w:val="00957C76"/>
    <w:rsid w:val="00964656"/>
    <w:rsid w:val="0099159A"/>
    <w:rsid w:val="009A3396"/>
    <w:rsid w:val="009B3927"/>
    <w:rsid w:val="00A27EED"/>
    <w:rsid w:val="00A725D5"/>
    <w:rsid w:val="00A73698"/>
    <w:rsid w:val="00A753F8"/>
    <w:rsid w:val="00A81CC6"/>
    <w:rsid w:val="00A925D7"/>
    <w:rsid w:val="00AC0D18"/>
    <w:rsid w:val="00B739C7"/>
    <w:rsid w:val="00BC13DF"/>
    <w:rsid w:val="00BD768A"/>
    <w:rsid w:val="00BE58C1"/>
    <w:rsid w:val="00BF02E1"/>
    <w:rsid w:val="00C06B8D"/>
    <w:rsid w:val="00C10D34"/>
    <w:rsid w:val="00C15C03"/>
    <w:rsid w:val="00C346A7"/>
    <w:rsid w:val="00C45F71"/>
    <w:rsid w:val="00C56A8B"/>
    <w:rsid w:val="00C81CA5"/>
    <w:rsid w:val="00CA23D9"/>
    <w:rsid w:val="00CD70FC"/>
    <w:rsid w:val="00CE18DC"/>
    <w:rsid w:val="00D110D2"/>
    <w:rsid w:val="00D45616"/>
    <w:rsid w:val="00D70054"/>
    <w:rsid w:val="00E0200E"/>
    <w:rsid w:val="00E4569A"/>
    <w:rsid w:val="00E613AF"/>
    <w:rsid w:val="00E67583"/>
    <w:rsid w:val="00E871F0"/>
    <w:rsid w:val="00E97C1A"/>
    <w:rsid w:val="00EA196D"/>
    <w:rsid w:val="00EC5E2F"/>
    <w:rsid w:val="00EE091A"/>
    <w:rsid w:val="00EF4D16"/>
    <w:rsid w:val="00F0736F"/>
    <w:rsid w:val="00F17D22"/>
    <w:rsid w:val="00F41CB1"/>
    <w:rsid w:val="00F50EF1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4DFC92"/>
  <w14:defaultImageDpi w14:val="300"/>
  <w15:docId w15:val="{D3236280-4555-4292-AFB9-FD6F5929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="CenturyGothic"/>
        <w:color w:val="000000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CA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1C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CA5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C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CA5"/>
    <w:rPr>
      <w:rFonts w:ascii="Lucida Grande" w:hAnsi="Lucida Grande" w:cs="Lucida Grande"/>
      <w:sz w:val="18"/>
      <w:szCs w:val="18"/>
      <w:lang w:eastAsia="en-US"/>
    </w:rPr>
  </w:style>
  <w:style w:type="paragraph" w:customStyle="1" w:styleId="NoParagraphStyle">
    <w:name w:val="[No Paragraph Style]"/>
    <w:rsid w:val="004475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NoSpacing">
    <w:name w:val="No Spacing"/>
    <w:uiPriority w:val="1"/>
    <w:qFormat/>
    <w:rsid w:val="00315358"/>
    <w:rPr>
      <w:rFonts w:eastAsiaTheme="minorHAnsi" w:cstheme="minorBidi"/>
      <w:color w:val="auto"/>
      <w:sz w:val="24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5358"/>
    <w:pPr>
      <w:spacing w:after="200"/>
      <w:ind w:left="720"/>
      <w:contextualSpacing/>
    </w:pPr>
    <w:rPr>
      <w:rFonts w:eastAsiaTheme="minorHAnsi" w:cstheme="minorBidi"/>
      <w:color w:val="auto"/>
      <w:sz w:val="24"/>
      <w:lang w:eastAsia="en-US" w:bidi="en-US"/>
    </w:rPr>
  </w:style>
  <w:style w:type="paragraph" w:customStyle="1" w:styleId="XExecution">
    <w:name w:val="X Execution"/>
    <w:basedOn w:val="Normal"/>
    <w:rsid w:val="00315358"/>
    <w:pPr>
      <w:tabs>
        <w:tab w:val="left" w:pos="0"/>
        <w:tab w:val="left" w:pos="3544"/>
      </w:tabs>
      <w:spacing w:line="300" w:lineRule="atLeast"/>
      <w:ind w:right="459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NormalSpaced">
    <w:name w:val="NormalSpaced"/>
    <w:basedOn w:val="Normal"/>
    <w:next w:val="Normal"/>
    <w:rsid w:val="00315358"/>
    <w:pPr>
      <w:spacing w:after="240" w:line="300" w:lineRule="atLeast"/>
      <w:jc w:val="both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bullet">
    <w:name w:val="bullet"/>
    <w:basedOn w:val="Normal"/>
    <w:rsid w:val="0008329C"/>
    <w:pPr>
      <w:spacing w:before="60" w:after="60"/>
      <w:ind w:left="288" w:hanging="288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ablehead">
    <w:name w:val="Tablehead"/>
    <w:basedOn w:val="Normal"/>
    <w:rsid w:val="0008329C"/>
    <w:pPr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3886957BCC94D951924B196F0DA6B" ma:contentTypeVersion="0" ma:contentTypeDescription="Create a new document." ma:contentTypeScope="" ma:versionID="8a3e04a97a15342d0ee72f582d02ee0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8719EE-D462-49F0-839E-25D1FB781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AC64C-9E45-42F5-BDE8-A9F14A211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83961F-7AF8-44B4-89A3-BAB4D9FA447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3E382BB-F4AC-4CB7-9112-FBEC9EE4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Michael Gibson</cp:lastModifiedBy>
  <cp:revision>2</cp:revision>
  <cp:lastPrinted>2020-07-17T17:30:00Z</cp:lastPrinted>
  <dcterms:created xsi:type="dcterms:W3CDTF">2024-08-22T08:40:00Z</dcterms:created>
  <dcterms:modified xsi:type="dcterms:W3CDTF">2024-08-22T08:40:00Z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0x010100A803886957BCC94D951924B196F0DA6B</vt:lpwstr>
  </property>
</Properties>
</file>