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C5" w:rsidRDefault="001356AB">
      <w:pPr>
        <w:spacing w:after="74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357C5" w:rsidRDefault="001356AB">
      <w:pPr>
        <w:spacing w:after="0" w:line="259" w:lineRule="auto"/>
        <w:ind w:left="0" w:right="6" w:firstLine="0"/>
        <w:jc w:val="center"/>
      </w:pPr>
      <w:r>
        <w:rPr>
          <w:b/>
          <w:sz w:val="28"/>
          <w:u w:val="single" w:color="000000"/>
        </w:rPr>
        <w:t>JOB SPECIFICATION</w:t>
      </w:r>
      <w:r>
        <w:rPr>
          <w:b/>
          <w:sz w:val="28"/>
        </w:rP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tabs>
          <w:tab w:val="center" w:pos="4296"/>
        </w:tabs>
        <w:spacing w:after="5" w:line="248" w:lineRule="auto"/>
        <w:ind w:left="-15" w:firstLine="0"/>
      </w:pPr>
      <w:r>
        <w:rPr>
          <w:b/>
        </w:rPr>
        <w:t>POS</w:t>
      </w:r>
      <w:r w:rsidR="00BA0F44">
        <w:rPr>
          <w:b/>
        </w:rPr>
        <w:t xml:space="preserve">T TITLE:                         </w:t>
      </w:r>
      <w:r>
        <w:rPr>
          <w:b/>
        </w:rPr>
        <w:t xml:space="preserve"> Team Leader</w:t>
      </w: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tabs>
          <w:tab w:val="center" w:pos="3878"/>
        </w:tabs>
        <w:ind w:left="-15" w:firstLine="0"/>
      </w:pPr>
      <w:r>
        <w:rPr>
          <w:b/>
        </w:rPr>
        <w:t>RESPONSIBLE TO:</w:t>
      </w:r>
      <w:r w:rsidR="00BA0F44">
        <w:t xml:space="preserve">               Hospital Manager</w:t>
      </w:r>
      <w:r>
        <w:t xml:space="preserve"> </w:t>
      </w:r>
    </w:p>
    <w:p w:rsidR="001357C5" w:rsidRDefault="001356AB">
      <w:pPr>
        <w:spacing w:after="17" w:line="259" w:lineRule="auto"/>
        <w:ind w:left="0" w:firstLine="0"/>
      </w:pPr>
      <w:r>
        <w:t xml:space="preserve"> </w:t>
      </w:r>
    </w:p>
    <w:p w:rsidR="001357C5" w:rsidRDefault="001356AB">
      <w:pPr>
        <w:pStyle w:val="Heading1"/>
        <w:ind w:left="-5"/>
      </w:pPr>
      <w:r>
        <w:t xml:space="preserve">JOB DESCRIPTION </w:t>
      </w:r>
    </w:p>
    <w:p w:rsidR="001357C5" w:rsidRDefault="001356A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1357C5" w:rsidRDefault="001356AB">
      <w:pPr>
        <w:spacing w:after="107" w:line="248" w:lineRule="auto"/>
        <w:ind w:left="-5"/>
        <w:jc w:val="both"/>
      </w:pPr>
      <w:r>
        <w:rPr>
          <w:b/>
        </w:rPr>
        <w:t xml:space="preserve">Purpose and summary of job: </w:t>
      </w:r>
    </w:p>
    <w:p w:rsidR="001357C5" w:rsidRDefault="001356AB">
      <w:pPr>
        <w:spacing w:after="0" w:line="237" w:lineRule="auto"/>
        <w:ind w:left="0" w:right="1" w:firstLine="0"/>
        <w:jc w:val="both"/>
      </w:pPr>
      <w:r>
        <w:t>To lead members of the Support Worker team under the direction of the clinical team.  Providing provision of care; ensuring clients retain as much of their dignity and individuality as possible as well as being involved in the general activities of the Hos</w:t>
      </w:r>
      <w:r>
        <w:t xml:space="preserve">pital / Unit.  </w:t>
      </w:r>
    </w:p>
    <w:p w:rsidR="001357C5" w:rsidRDefault="001356AB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 </w:t>
      </w:r>
    </w:p>
    <w:p w:rsidR="001357C5" w:rsidRDefault="001356AB">
      <w:pPr>
        <w:spacing w:after="5" w:line="248" w:lineRule="auto"/>
        <w:ind w:left="-5"/>
        <w:jc w:val="both"/>
      </w:pPr>
      <w:r>
        <w:rPr>
          <w:b/>
        </w:rPr>
        <w:t>MAIN RESPONSIBILITIES:</w:t>
      </w: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Ensure patients filing and documentation complies with legal requirements and company policies and procedures.  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Guides and trains Support Worker team in policies and procedures.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Promote and ensure the good reputation of the Hospital. To maintain and demonstrate a positive attitudes towards clients, their families, staff, visitors and others.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Support Clients who need assistance with independent living skills/ personal hygiene en</w:t>
      </w:r>
      <w:r>
        <w:t xml:space="preserve">couraging independence.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Lead a team of Support Workers.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Manage staffing levels for Support Workers.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Undertake relevant hospital filing and documentation. </w:t>
      </w:r>
    </w:p>
    <w:p w:rsidR="00E7045F" w:rsidRDefault="00E7045F" w:rsidP="00E7045F">
      <w:pPr>
        <w:pStyle w:val="ListParagraph"/>
      </w:pPr>
    </w:p>
    <w:p w:rsidR="00E7045F" w:rsidRDefault="00E7045F">
      <w:pPr>
        <w:numPr>
          <w:ilvl w:val="0"/>
          <w:numId w:val="1"/>
        </w:numPr>
        <w:ind w:hanging="774"/>
      </w:pPr>
      <w:r>
        <w:t>To make sure all staff are correctly inducted and trained before supporting the individuals in our care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Induct new employees on policies and procedures and refresh other Support Workers.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To d</w:t>
      </w:r>
      <w:r>
        <w:t xml:space="preserve">emonstrate non-discriminatory practice in all aspects of work. 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Assist Clients who have limited mobility or physical / learning difficulties, making the best use of aids provided.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Carry out any levels of observation as directed by Nurse-in-charge.  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Under the supervision and guidance of trained Staff, care and report on the well being of Clients.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Read care planning needs for Clients and complete written daily records as instructed by trained Staff. </w:t>
      </w:r>
    </w:p>
    <w:p w:rsidR="001357C5" w:rsidRDefault="001356AB">
      <w:pPr>
        <w:spacing w:after="0" w:line="259" w:lineRule="auto"/>
        <w:ind w:left="0" w:firstLine="0"/>
      </w:pPr>
      <w:r>
        <w:lastRenderedPageBreak/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To participate in developing and leading training session for staff</w:t>
      </w:r>
      <w:bookmarkStart w:id="0" w:name="_GoBack"/>
      <w:bookmarkEnd w:id="0"/>
      <w:r>
        <w:t xml:space="preserve">. 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Assist in framework of social activities by interacting with Clients and helping them continue with hobbies and activities in the Hospital.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Answer Nurse C</w:t>
      </w:r>
      <w:r>
        <w:t xml:space="preserve">all System, giving assistance as required, as well as answering the door and telephone appropriately.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Carry out regular checks on Clients at intervals determined by trained Staff.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Closely monitor Clients who may be confused and / or have behaviou</w:t>
      </w:r>
      <w:r>
        <w:t xml:space="preserve">ral problems due to learning difficulties/ mental health needs.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Make Visitors welcome and give them refreshments and any assistance they may require.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Support/encourage clients to change beds, ensuring that rooms are clean, tidy.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Clean and maintain</w:t>
      </w:r>
      <w:r>
        <w:t xml:space="preserve"> equipment used by Clients / Relatives;  i.e. wheelchairs, hearing aids, spectacles, etc.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If applicable, check Clients’ clothing and rooms as named support worker and ensure that all clothing is clearly marked.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Where relevant, those aged 18 years and</w:t>
      </w:r>
      <w:r>
        <w:t xml:space="preserve"> over may be required to escort Clients during transport to and from their Hospitals as well as on social outings.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Serve meals, drinks and wash up as requested / required.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When not attending to Clients use the time available to undertake domestic duties as requested / required.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Report im</w:t>
      </w:r>
      <w:r w:rsidR="00E7045F">
        <w:t>mediately to</w:t>
      </w:r>
      <w:r>
        <w:t xml:space="preserve"> the Hospital Manager any illness of an infectious nature or accident incurred by a client, colleague, se</w:t>
      </w:r>
      <w:r>
        <w:t xml:space="preserve">lf or a n other.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E7045F">
      <w:pPr>
        <w:numPr>
          <w:ilvl w:val="0"/>
          <w:numId w:val="1"/>
        </w:numPr>
        <w:ind w:hanging="774"/>
      </w:pPr>
      <w:r>
        <w:t xml:space="preserve">Notify </w:t>
      </w:r>
      <w:r w:rsidR="001356AB">
        <w:t xml:space="preserve">the Hospital Manager as soon as possible of the inability to work, and also on return to work, from all periods of absence.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Maintain complete confidentiality of all matters concerning the Hospital, Clients,</w:t>
      </w:r>
      <w:r>
        <w:t xml:space="preserve"> Staff and related work.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To assist in ensuring quality targets are met in accordance with agreed standards.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Participate in Staff and Client meetings and attend training sessions as required.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To participate in agreed systems of appraisal and indivi</w:t>
      </w:r>
      <w:r>
        <w:t xml:space="preserve">dual performance review with the role of employee.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Understand and ensure the implementation of the Hospital’s Health and Safety Policy, Emergency and Fire Procedures.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lastRenderedPageBreak/>
        <w:t>Report any faulty appliances, damaged furniture or equipment and any potential haza</w:t>
      </w:r>
      <w:r>
        <w:t xml:space="preserve">rd to the Hospital Manager.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Ensure the security of the Hospital is maintained at all times 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>Adhere to all Group policies and procedures within the defined time scales, NCSC standards and guidelines, Department of Health guidelines and legislation, in</w:t>
      </w:r>
      <w:r>
        <w:t xml:space="preserve">cluding the Mental Health Act and Code of Practice.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1"/>
        </w:numPr>
        <w:ind w:hanging="774"/>
      </w:pPr>
      <w:r>
        <w:t xml:space="preserve">Undertake other duties, as required, Clinical Team.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17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1357C5" w:rsidRDefault="001356AB">
      <w:pPr>
        <w:pStyle w:val="Heading1"/>
        <w:spacing w:after="79"/>
        <w:ind w:left="-5"/>
      </w:pPr>
      <w:r>
        <w:t xml:space="preserve">PERSON SPECIFICATION </w:t>
      </w:r>
    </w:p>
    <w:p w:rsidR="001357C5" w:rsidRDefault="001356AB">
      <w:pPr>
        <w:spacing w:after="5" w:line="248" w:lineRule="auto"/>
        <w:ind w:left="-5"/>
        <w:jc w:val="both"/>
      </w:pPr>
      <w:r>
        <w:rPr>
          <w:b/>
        </w:rPr>
        <w:t>For new appointments, a selection panel will assess each of the points below against what you have written on the application form – so, as a job applicant, you should explain, by using examples from previous jobs, voluntary work or whilst you were in educ</w:t>
      </w:r>
      <w:r>
        <w:rPr>
          <w:b/>
        </w:rPr>
        <w:t xml:space="preserve">ation, how you match these points.   </w:t>
      </w:r>
    </w:p>
    <w:p w:rsidR="001357C5" w:rsidRDefault="001356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ind w:left="-5"/>
      </w:pPr>
      <w:r>
        <w:t xml:space="preserve">To do this job effectively a person will need:-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pStyle w:val="Heading2"/>
        <w:ind w:left="-5"/>
      </w:pPr>
      <w:r>
        <w:t xml:space="preserve">Knowledge  </w:t>
      </w:r>
    </w:p>
    <w:p w:rsidR="001357C5" w:rsidRDefault="001356AB">
      <w:pPr>
        <w:spacing w:after="98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numPr>
          <w:ilvl w:val="0"/>
          <w:numId w:val="2"/>
        </w:numPr>
        <w:spacing w:after="227"/>
        <w:ind w:hanging="360"/>
      </w:pPr>
      <w:r>
        <w:t xml:space="preserve">Knowledge of Mental Health Hospitals/Rehabilitation settings </w:t>
      </w:r>
    </w:p>
    <w:p w:rsidR="001357C5" w:rsidRDefault="001356AB">
      <w:pPr>
        <w:numPr>
          <w:ilvl w:val="0"/>
          <w:numId w:val="2"/>
        </w:numPr>
        <w:spacing w:after="227"/>
        <w:ind w:hanging="360"/>
      </w:pPr>
      <w:r>
        <w:t xml:space="preserve">Knowledge of the Mental Health Act </w:t>
      </w:r>
    </w:p>
    <w:p w:rsidR="001357C5" w:rsidRDefault="001356AB">
      <w:pPr>
        <w:numPr>
          <w:ilvl w:val="0"/>
          <w:numId w:val="2"/>
        </w:numPr>
        <w:spacing w:after="106"/>
        <w:ind w:hanging="360"/>
      </w:pPr>
      <w:r>
        <w:t xml:space="preserve">Understanding of Mental Health diagnosis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pStyle w:val="Heading2"/>
        <w:ind w:left="-5"/>
      </w:pPr>
      <w:r>
        <w:t xml:space="preserve">Skills  </w:t>
      </w:r>
    </w:p>
    <w:p w:rsidR="001357C5" w:rsidRDefault="001356AB">
      <w:pPr>
        <w:spacing w:after="98" w:line="259" w:lineRule="auto"/>
        <w:ind w:left="0" w:firstLine="0"/>
      </w:pPr>
      <w:r>
        <w:t xml:space="preserve">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Objective setting.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Communication Skills – including report writing.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Team working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Able to use and work on own initiative.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Able to contribute to the planning of care.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Positive approach.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Confident and assertive.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Social interactions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lastRenderedPageBreak/>
        <w:t xml:space="preserve">Ability </w:t>
      </w:r>
      <w:r>
        <w:t xml:space="preserve">to undertake the shift patterns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Good interpersonal skills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Able to assist patients with daily living skills </w:t>
      </w:r>
    </w:p>
    <w:p w:rsidR="001357C5" w:rsidRDefault="001356AB">
      <w:pPr>
        <w:numPr>
          <w:ilvl w:val="0"/>
          <w:numId w:val="3"/>
        </w:numPr>
        <w:spacing w:after="227"/>
        <w:ind w:hanging="360"/>
      </w:pPr>
      <w:r>
        <w:t xml:space="preserve">Ability to negotiate </w:t>
      </w:r>
    </w:p>
    <w:p w:rsidR="001357C5" w:rsidRDefault="001356AB">
      <w:pPr>
        <w:numPr>
          <w:ilvl w:val="0"/>
          <w:numId w:val="3"/>
        </w:numPr>
        <w:spacing w:after="106"/>
        <w:ind w:hanging="360"/>
      </w:pPr>
      <w:r>
        <w:t xml:space="preserve">Diplomatic </w:t>
      </w:r>
    </w:p>
    <w:p w:rsidR="001357C5" w:rsidRDefault="001356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pStyle w:val="Heading2"/>
        <w:ind w:left="-5"/>
      </w:pPr>
      <w:r>
        <w:t xml:space="preserve">Qualifications </w:t>
      </w:r>
    </w:p>
    <w:p w:rsidR="001357C5" w:rsidRDefault="001356AB">
      <w:pPr>
        <w:spacing w:after="98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numPr>
          <w:ilvl w:val="0"/>
          <w:numId w:val="4"/>
        </w:numPr>
        <w:spacing w:after="86"/>
        <w:ind w:hanging="360"/>
      </w:pPr>
      <w:r>
        <w:t>GCSE English and Maths or equivalent training or qualification, or able to demonstrate the s</w:t>
      </w:r>
      <w:r>
        <w:t xml:space="preserve">ame. </w:t>
      </w:r>
    </w:p>
    <w:p w:rsidR="001357C5" w:rsidRDefault="001356AB">
      <w:pPr>
        <w:spacing w:after="122" w:line="259" w:lineRule="auto"/>
        <w:ind w:left="0" w:firstLine="0"/>
      </w:pPr>
      <w:r>
        <w:rPr>
          <w:sz w:val="18"/>
          <w:u w:val="single" w:color="000000"/>
        </w:rPr>
        <w:t>Desired:</w:t>
      </w:r>
      <w:r>
        <w:rPr>
          <w:sz w:val="18"/>
        </w:rPr>
        <w:t xml:space="preserve"> </w:t>
      </w:r>
    </w:p>
    <w:p w:rsidR="001357C5" w:rsidRDefault="001356AB">
      <w:pPr>
        <w:numPr>
          <w:ilvl w:val="0"/>
          <w:numId w:val="4"/>
        </w:numPr>
        <w:spacing w:after="126"/>
        <w:ind w:hanging="360"/>
      </w:pPr>
      <w:r>
        <w:t xml:space="preserve">NVQ2/NVQ3 </w:t>
      </w:r>
    </w:p>
    <w:p w:rsidR="001357C5" w:rsidRDefault="001356AB">
      <w:pPr>
        <w:spacing w:after="0" w:line="259" w:lineRule="auto"/>
        <w:ind w:left="0" w:firstLine="0"/>
      </w:pPr>
      <w:r>
        <w:rPr>
          <w:rFonts w:ascii="Comic Sans MS" w:eastAsia="Comic Sans MS" w:hAnsi="Comic Sans MS" w:cs="Comic Sans MS"/>
        </w:rP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pStyle w:val="Heading2"/>
        <w:ind w:left="-5"/>
      </w:pPr>
      <w:r>
        <w:t xml:space="preserve">Experience  </w:t>
      </w:r>
    </w:p>
    <w:p w:rsidR="001357C5" w:rsidRDefault="001356AB">
      <w:pPr>
        <w:spacing w:after="98" w:line="259" w:lineRule="auto"/>
        <w:ind w:left="0" w:firstLine="0"/>
      </w:pPr>
      <w:r>
        <w:rPr>
          <w:b/>
        </w:rPr>
        <w:t xml:space="preserve"> </w:t>
      </w:r>
    </w:p>
    <w:p w:rsidR="001357C5" w:rsidRDefault="001356AB">
      <w:pPr>
        <w:numPr>
          <w:ilvl w:val="0"/>
          <w:numId w:val="5"/>
        </w:numPr>
        <w:spacing w:after="227"/>
        <w:ind w:hanging="360"/>
      </w:pPr>
      <w:r>
        <w:t xml:space="preserve">Evidence of functioning in a supervisory role. </w:t>
      </w:r>
    </w:p>
    <w:p w:rsidR="001357C5" w:rsidRDefault="001356AB">
      <w:pPr>
        <w:numPr>
          <w:ilvl w:val="0"/>
          <w:numId w:val="5"/>
        </w:numPr>
        <w:spacing w:after="227"/>
        <w:ind w:hanging="360"/>
      </w:pPr>
      <w:r>
        <w:t xml:space="preserve">Evidence of ability to manage and resolve crisis and conflict within the workplace. </w:t>
      </w:r>
    </w:p>
    <w:p w:rsidR="001357C5" w:rsidRDefault="001356AB">
      <w:pPr>
        <w:numPr>
          <w:ilvl w:val="0"/>
          <w:numId w:val="5"/>
        </w:numPr>
        <w:spacing w:line="475" w:lineRule="auto"/>
        <w:ind w:hanging="360"/>
      </w:pPr>
      <w:r>
        <w:t>Evidence of leading a team in a private healthcare facility 4.</w:t>
      </w:r>
      <w:r>
        <w:rPr>
          <w:rFonts w:ascii="Arial" w:eastAsia="Arial" w:hAnsi="Arial" w:cs="Arial"/>
        </w:rPr>
        <w:t xml:space="preserve"> </w:t>
      </w:r>
      <w:r>
        <w:t xml:space="preserve">Previous experience in the care of Mental Health patients/clients. </w:t>
      </w:r>
    </w:p>
    <w:p w:rsidR="001357C5" w:rsidRDefault="001356AB">
      <w:pPr>
        <w:numPr>
          <w:ilvl w:val="0"/>
          <w:numId w:val="6"/>
        </w:numPr>
        <w:spacing w:after="227"/>
        <w:ind w:hanging="360"/>
      </w:pPr>
      <w:r>
        <w:t xml:space="preserve">Previous experience in care environment. </w:t>
      </w:r>
    </w:p>
    <w:p w:rsidR="001357C5" w:rsidRDefault="001356AB">
      <w:pPr>
        <w:numPr>
          <w:ilvl w:val="0"/>
          <w:numId w:val="6"/>
        </w:numPr>
        <w:spacing w:after="106"/>
        <w:ind w:hanging="360"/>
      </w:pPr>
      <w:r>
        <w:t xml:space="preserve">Experience within a rehabilitation setting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lastRenderedPageBreak/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ind w:left="-5"/>
      </w:pPr>
      <w:r>
        <w:t xml:space="preserve">Jobholder    ……………..……………..……..………………     Signed ……….......……….…….…..…. Date: ……………….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p w:rsidR="001357C5" w:rsidRDefault="001356AB">
      <w:pPr>
        <w:ind w:left="-5"/>
      </w:pPr>
      <w:r>
        <w:t xml:space="preserve">Manager      …………..…………....…..……………………     Signed ……….….………….……………. Date: …..…….……… </w:t>
      </w:r>
    </w:p>
    <w:p w:rsidR="001357C5" w:rsidRDefault="001356AB">
      <w:pPr>
        <w:spacing w:after="0" w:line="259" w:lineRule="auto"/>
        <w:ind w:left="0" w:firstLine="0"/>
      </w:pPr>
      <w:r>
        <w:t xml:space="preserve"> </w:t>
      </w:r>
    </w:p>
    <w:sectPr w:rsidR="001357C5" w:rsidSect="00BA0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24" w:bottom="938" w:left="1134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56AB">
      <w:pPr>
        <w:spacing w:after="0" w:line="240" w:lineRule="auto"/>
      </w:pPr>
      <w:r>
        <w:separator/>
      </w:r>
    </w:p>
  </w:endnote>
  <w:endnote w:type="continuationSeparator" w:id="0">
    <w:p w:rsidR="00000000" w:rsidRDefault="0013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C5" w:rsidRDefault="001356A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736854</wp:posOffset>
              </wp:positionH>
              <wp:positionV relativeFrom="page">
                <wp:posOffset>10072116</wp:posOffset>
              </wp:positionV>
              <wp:extent cx="6172201" cy="19050"/>
              <wp:effectExtent l="0" t="0" r="0" b="0"/>
              <wp:wrapSquare wrapText="bothSides"/>
              <wp:docPr id="4862" name="Group 4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1" cy="19050"/>
                        <a:chOff x="0" y="0"/>
                        <a:chExt cx="6172201" cy="19050"/>
                      </a:xfrm>
                    </wpg:grpSpPr>
                    <wps:wsp>
                      <wps:cNvPr id="4863" name="Shape 4863"/>
                      <wps:cNvSpPr/>
                      <wps:spPr>
                        <a:xfrm>
                          <a:off x="0" y="0"/>
                          <a:ext cx="61722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1">
                              <a:moveTo>
                                <a:pt x="0" y="0"/>
                              </a:moveTo>
                              <a:lnTo>
                                <a:pt x="6172201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62" style="width:486pt;height:1.5pt;position:absolute;mso-position-horizontal-relative:page;mso-position-horizontal:absolute;margin-left:58.02pt;mso-position-vertical-relative:page;margin-top:793.08pt;" coordsize="61722,190">
              <v:shape id="Shape 4863" style="position:absolute;width:61722;height:0;left:0;top:0;" coordsize="6172201,0" path="m0,0l6172201,0">
                <v:stroke weight="1.5pt" endcap="flat" joinstyle="round" on="true" color="#00008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1356AB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C5" w:rsidRDefault="001356A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736854</wp:posOffset>
              </wp:positionH>
              <wp:positionV relativeFrom="page">
                <wp:posOffset>10072116</wp:posOffset>
              </wp:positionV>
              <wp:extent cx="6172201" cy="19050"/>
              <wp:effectExtent l="0" t="0" r="0" b="0"/>
              <wp:wrapSquare wrapText="bothSides"/>
              <wp:docPr id="4831" name="Group 4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1" cy="19050"/>
                        <a:chOff x="0" y="0"/>
                        <a:chExt cx="6172201" cy="19050"/>
                      </a:xfrm>
                    </wpg:grpSpPr>
                    <wps:wsp>
                      <wps:cNvPr id="4832" name="Shape 4832"/>
                      <wps:cNvSpPr/>
                      <wps:spPr>
                        <a:xfrm>
                          <a:off x="0" y="0"/>
                          <a:ext cx="61722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1">
                              <a:moveTo>
                                <a:pt x="0" y="0"/>
                              </a:moveTo>
                              <a:lnTo>
                                <a:pt x="6172201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31" style="width:486pt;height:1.5pt;position:absolute;mso-position-horizontal-relative:page;mso-position-horizontal:absolute;margin-left:58.02pt;mso-position-vertical-relative:page;margin-top:793.08pt;" coordsize="61722,190">
              <v:shape id="Shape 4832" style="position:absolute;width:61722;height:0;left:0;top:0;" coordsize="6172201,0" path="m0,0l6172201,0">
                <v:stroke weight="1.5pt" endcap="flat" joinstyle="round" on="true" color="#00008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1356AB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1356AB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C5" w:rsidRDefault="001356A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736854</wp:posOffset>
              </wp:positionH>
              <wp:positionV relativeFrom="page">
                <wp:posOffset>10072116</wp:posOffset>
              </wp:positionV>
              <wp:extent cx="6172201" cy="19050"/>
              <wp:effectExtent l="0" t="0" r="0" b="0"/>
              <wp:wrapSquare wrapText="bothSides"/>
              <wp:docPr id="4800" name="Group 4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1" cy="19050"/>
                        <a:chOff x="0" y="0"/>
                        <a:chExt cx="6172201" cy="19050"/>
                      </a:xfrm>
                    </wpg:grpSpPr>
                    <wps:wsp>
                      <wps:cNvPr id="4801" name="Shape 4801"/>
                      <wps:cNvSpPr/>
                      <wps:spPr>
                        <a:xfrm>
                          <a:off x="0" y="0"/>
                          <a:ext cx="61722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1">
                              <a:moveTo>
                                <a:pt x="0" y="0"/>
                              </a:moveTo>
                              <a:lnTo>
                                <a:pt x="6172201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00" style="width:486pt;height:1.5pt;position:absolute;mso-position-horizontal-relative:page;mso-position-horizontal:absolute;margin-left:58.02pt;mso-position-vertical-relative:page;margin-top:793.08pt;" coordsize="61722,190">
              <v:shape id="Shape 4801" style="position:absolute;width:61722;height:0;left:0;top:0;" coordsize="6172201,0" path="m0,0l6172201,0">
                <v:stroke weight="1.5pt" endcap="flat" joinstyle="round" on="true" color="#00008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1356AB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56AB">
      <w:pPr>
        <w:spacing w:after="0" w:line="240" w:lineRule="auto"/>
      </w:pPr>
      <w:r>
        <w:separator/>
      </w:r>
    </w:p>
  </w:footnote>
  <w:footnote w:type="continuationSeparator" w:id="0">
    <w:p w:rsidR="00000000" w:rsidRDefault="0013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C5" w:rsidRDefault="001356A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426716</wp:posOffset>
              </wp:positionV>
              <wp:extent cx="6174179" cy="451870"/>
              <wp:effectExtent l="0" t="0" r="0" b="0"/>
              <wp:wrapSquare wrapText="bothSides"/>
              <wp:docPr id="4839" name="Group 4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4179" cy="451870"/>
                        <a:chOff x="0" y="0"/>
                        <a:chExt cx="6174179" cy="451870"/>
                      </a:xfrm>
                    </wpg:grpSpPr>
                    <wps:wsp>
                      <wps:cNvPr id="4842" name="Rectangle 4842"/>
                      <wps:cNvSpPr/>
                      <wps:spPr>
                        <a:xfrm>
                          <a:off x="0" y="4023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3" name="Rectangle 4843"/>
                      <wps:cNvSpPr/>
                      <wps:spPr>
                        <a:xfrm>
                          <a:off x="4953000" y="4023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4" name="Rectangle 4844"/>
                      <wps:cNvSpPr/>
                      <wps:spPr>
                        <a:xfrm>
                          <a:off x="6120384" y="4023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5" name="Rectangle 4845"/>
                      <wps:cNvSpPr/>
                      <wps:spPr>
                        <a:xfrm>
                          <a:off x="0" y="217473"/>
                          <a:ext cx="2378080" cy="2614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3364"/>
                                <w:sz w:val="28"/>
                              </w:rPr>
                              <w:t xml:space="preserve">Cambian Healthcare Ltd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6" name="Rectangle 4846"/>
                      <wps:cNvSpPr/>
                      <wps:spPr>
                        <a:xfrm>
                          <a:off x="1787652" y="23987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0" name="Shape 4840"/>
                      <wps:cNvSpPr/>
                      <wps:spPr>
                        <a:xfrm>
                          <a:off x="0" y="449584"/>
                          <a:ext cx="6172200" cy="2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 h="2286">
                              <a:moveTo>
                                <a:pt x="0" y="0"/>
                              </a:moveTo>
                              <a:lnTo>
                                <a:pt x="6172200" y="2286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841" name="Picture 48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86300" y="0"/>
                          <a:ext cx="1487879" cy="2788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39" style="width:486.156pt;height:35.5803pt;position:absolute;mso-position-horizontal-relative:page;mso-position-horizontal:absolute;margin-left:56.7pt;mso-position-vertical-relative:page;margin-top:33.5997pt;" coordsize="61741,4518">
              <v:rect id="Rectangle 4842" style="position:absolute;width:506;height:2243;left:0;top:4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843" style="position:absolute;width:506;height:2243;left:49530;top:4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844" style="position:absolute;width:506;height:2243;left:61203;top:4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845" style="position:absolute;width:23780;height:2614;left:0;top:21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9a3364"/>
                          <w:sz w:val="28"/>
                        </w:rPr>
                        <w:t xml:space="preserve">Cambian Healthcare Ltd </w:t>
                      </w:r>
                    </w:p>
                  </w:txbxContent>
                </v:textbox>
              </v:rect>
              <v:rect id="Rectangle 4846" style="position:absolute;width:506;height:2243;left:17876;top:23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4840" style="position:absolute;width:61722;height:22;left:0;top:4495;" coordsize="6172200,2286" path="m0,0l6172200,2286">
                <v:stroke weight="1.5pt" endcap="flat" joinstyle="round" on="true" color="#000080"/>
                <v:fill on="false" color="#000000" opacity="0"/>
              </v:shape>
              <v:shape id="Picture 4841" style="position:absolute;width:14878;height:2788;left:46863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357C5" w:rsidRDefault="001356AB">
    <w:pPr>
      <w:spacing w:after="0" w:line="259" w:lineRule="auto"/>
      <w:ind w:left="144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color w:val="0000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C5" w:rsidRDefault="001356AB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1357C5" w:rsidRDefault="001356AB">
    <w:pPr>
      <w:spacing w:after="0" w:line="259" w:lineRule="auto"/>
      <w:ind w:left="144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color w:val="000080"/>
        <w:sz w:val="24"/>
      </w:rPr>
      <w:t xml:space="preserve"> </w:t>
    </w:r>
    <w:r w:rsidR="00BA0F44" w:rsidRPr="00DE00D2">
      <w:rPr>
        <w:noProof/>
      </w:rPr>
      <w:drawing>
        <wp:inline distT="0" distB="0" distL="0" distR="0">
          <wp:extent cx="6122640" cy="12611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300" cy="126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C5" w:rsidRDefault="001356A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426716</wp:posOffset>
              </wp:positionV>
              <wp:extent cx="6174179" cy="451870"/>
              <wp:effectExtent l="0" t="0" r="0" b="0"/>
              <wp:wrapSquare wrapText="bothSides"/>
              <wp:docPr id="4777" name="Group 4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4179" cy="451870"/>
                        <a:chOff x="0" y="0"/>
                        <a:chExt cx="6174179" cy="451870"/>
                      </a:xfrm>
                    </wpg:grpSpPr>
                    <wps:wsp>
                      <wps:cNvPr id="4780" name="Rectangle 4780"/>
                      <wps:cNvSpPr/>
                      <wps:spPr>
                        <a:xfrm>
                          <a:off x="0" y="4023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1" name="Rectangle 4781"/>
                      <wps:cNvSpPr/>
                      <wps:spPr>
                        <a:xfrm>
                          <a:off x="4953000" y="4023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2" name="Rectangle 4782"/>
                      <wps:cNvSpPr/>
                      <wps:spPr>
                        <a:xfrm>
                          <a:off x="6120384" y="40234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3" name="Rectangle 4783"/>
                      <wps:cNvSpPr/>
                      <wps:spPr>
                        <a:xfrm>
                          <a:off x="0" y="217473"/>
                          <a:ext cx="2378080" cy="2614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9A3364"/>
                                <w:sz w:val="28"/>
                              </w:rPr>
                              <w:t xml:space="preserve">Cambian Healthcare Ltd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84" name="Rectangle 4784"/>
                      <wps:cNvSpPr/>
                      <wps:spPr>
                        <a:xfrm>
                          <a:off x="1787652" y="23987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7C5" w:rsidRDefault="001356A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78" name="Shape 4778"/>
                      <wps:cNvSpPr/>
                      <wps:spPr>
                        <a:xfrm>
                          <a:off x="0" y="449584"/>
                          <a:ext cx="6172200" cy="2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 h="2286">
                              <a:moveTo>
                                <a:pt x="0" y="0"/>
                              </a:moveTo>
                              <a:lnTo>
                                <a:pt x="6172200" y="2286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779" name="Picture 47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86300" y="0"/>
                          <a:ext cx="1487879" cy="2788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7" style="width:486.156pt;height:35.5803pt;position:absolute;mso-position-horizontal-relative:page;mso-position-horizontal:absolute;margin-left:56.7pt;mso-position-vertical-relative:page;margin-top:33.5997pt;" coordsize="61741,4518">
              <v:rect id="Rectangle 4780" style="position:absolute;width:506;height:2243;left:0;top:4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781" style="position:absolute;width:506;height:2243;left:49530;top:4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782" style="position:absolute;width:506;height:2243;left:61203;top:40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783" style="position:absolute;width:23780;height:2614;left:0;top:21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color w:val="9a3364"/>
                          <w:sz w:val="28"/>
                        </w:rPr>
                        <w:t xml:space="preserve">Cambian Healthcare Ltd </w:t>
                      </w:r>
                    </w:p>
                  </w:txbxContent>
                </v:textbox>
              </v:rect>
              <v:rect id="Rectangle 4784" style="position:absolute;width:506;height:2243;left:17876;top:23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4778" style="position:absolute;width:61722;height:22;left:0;top:4495;" coordsize="6172200,2286" path="m0,0l6172200,2286">
                <v:stroke weight="1.5pt" endcap="flat" joinstyle="round" on="true" color="#000080"/>
                <v:fill on="false" color="#000000" opacity="0"/>
              </v:shape>
              <v:shape id="Picture 4779" style="position:absolute;width:14878;height:2788;left:46863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1357C5" w:rsidRDefault="001356AB">
    <w:pPr>
      <w:spacing w:after="0" w:line="259" w:lineRule="auto"/>
      <w:ind w:left="144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color w:val="00008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14FC"/>
    <w:multiLevelType w:val="hybridMultilevel"/>
    <w:tmpl w:val="5FAA968E"/>
    <w:lvl w:ilvl="0" w:tplc="3AD20E5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C412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6A93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61F2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01E9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8D87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12FF3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8A94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E0CAC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03ECB"/>
    <w:multiLevelType w:val="hybridMultilevel"/>
    <w:tmpl w:val="4CF610AA"/>
    <w:lvl w:ilvl="0" w:tplc="C388B9E6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1AB47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0E22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2029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E6AC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01E1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8F01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626F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6D8A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E7045A"/>
    <w:multiLevelType w:val="hybridMultilevel"/>
    <w:tmpl w:val="25EE9168"/>
    <w:lvl w:ilvl="0" w:tplc="B546D7EA">
      <w:start w:val="4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0959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0F6D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D28F5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E231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429E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2819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6EE9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8142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65A9D"/>
    <w:multiLevelType w:val="hybridMultilevel"/>
    <w:tmpl w:val="11E02FC8"/>
    <w:lvl w:ilvl="0" w:tplc="634A8382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8840C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92DF7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6334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8004F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C4A46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C6619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038C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B7F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2C5BF0"/>
    <w:multiLevelType w:val="hybridMultilevel"/>
    <w:tmpl w:val="BFC21098"/>
    <w:lvl w:ilvl="0" w:tplc="12B63A92">
      <w:start w:val="5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4553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AE81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4C87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A50A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67C7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A995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6FA4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EA15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E10A5C"/>
    <w:multiLevelType w:val="hybridMultilevel"/>
    <w:tmpl w:val="21D662DE"/>
    <w:lvl w:ilvl="0" w:tplc="6B201DB2">
      <w:start w:val="1"/>
      <w:numFmt w:val="decimal"/>
      <w:lvlText w:val="%1."/>
      <w:lvlJc w:val="left"/>
      <w:pPr>
        <w:ind w:left="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D0579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962D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A892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6F6C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6EECA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89BE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6859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6CF84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C5"/>
    <w:rsid w:val="001356AB"/>
    <w:rsid w:val="001357C5"/>
    <w:rsid w:val="00BA0F44"/>
    <w:rsid w:val="00E7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35CA5"/>
  <w15:docId w15:val="{1D46C754-A8C2-4582-AFF7-F2BE5B44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Tahoma" w:eastAsia="Tahoma" w:hAnsi="Tahoma" w:cs="Tahom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8" w:lineRule="auto"/>
      <w:ind w:left="10" w:hanging="10"/>
      <w:jc w:val="both"/>
      <w:outlineLvl w:val="1"/>
    </w:pPr>
    <w:rPr>
      <w:rFonts w:ascii="Tahoma" w:eastAsia="Tahoma" w:hAnsi="Tahoma" w:cs="Tahom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70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AB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HIGHFIELD GROUP</vt:lpstr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HIGHFIELD GROUP</dc:title>
  <dc:subject/>
  <dc:creator>lesley</dc:creator>
  <cp:keywords/>
  <cp:lastModifiedBy>Sarah Gill</cp:lastModifiedBy>
  <cp:revision>2</cp:revision>
  <cp:lastPrinted>2021-02-02T14:23:00Z</cp:lastPrinted>
  <dcterms:created xsi:type="dcterms:W3CDTF">2021-02-02T14:23:00Z</dcterms:created>
  <dcterms:modified xsi:type="dcterms:W3CDTF">2021-02-02T14:23:00Z</dcterms:modified>
</cp:coreProperties>
</file>