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E5DB" w14:textId="77777777" w:rsidR="00DA1A9D" w:rsidRPr="00BB7793" w:rsidRDefault="00DA1A9D" w:rsidP="00DA1A9D">
      <w:pPr>
        <w:jc w:val="center"/>
        <w:rPr>
          <w:rFonts w:ascii="Century Gothic" w:hAnsi="Century Gothic"/>
          <w:b/>
        </w:rPr>
      </w:pPr>
      <w:r w:rsidRPr="00BB7793">
        <w:rPr>
          <w:rFonts w:ascii="Century Gothic" w:hAnsi="Century Gothic"/>
          <w:b/>
        </w:rPr>
        <w:t xml:space="preserve">Cygnet </w:t>
      </w:r>
      <w:r w:rsidR="00C37688" w:rsidRPr="00BB7793">
        <w:rPr>
          <w:rFonts w:ascii="Century Gothic" w:hAnsi="Century Gothic"/>
          <w:b/>
        </w:rPr>
        <w:t>Health Care</w:t>
      </w:r>
    </w:p>
    <w:p w14:paraId="1122D056" w14:textId="77777777" w:rsidR="00481270" w:rsidRPr="00BB7793" w:rsidRDefault="00C26554" w:rsidP="00C26554">
      <w:pPr>
        <w:jc w:val="center"/>
        <w:rPr>
          <w:rFonts w:ascii="Century Gothic" w:hAnsi="Century Gothic"/>
          <w:b/>
        </w:rPr>
      </w:pPr>
      <w:r w:rsidRPr="00BB7793">
        <w:rPr>
          <w:rFonts w:ascii="Century Gothic" w:hAnsi="Century Gothic"/>
          <w:b/>
        </w:rPr>
        <w:t>Job Description</w:t>
      </w:r>
    </w:p>
    <w:tbl>
      <w:tblPr>
        <w:tblStyle w:val="ListTable2-Accent61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9"/>
      </w:tblGrid>
      <w:tr w:rsidR="006E2928" w:rsidRPr="006E3F9B" w14:paraId="451EC8F2" w14:textId="77777777" w:rsidTr="00F13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7F9F3B8B" w14:textId="77777777" w:rsidR="00481270" w:rsidRPr="006E2928" w:rsidRDefault="00481270" w:rsidP="00481270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eastAsiaTheme="minorEastAsia" w:hAnsi="Century Gothic"/>
                <w:lang w:val="en-GB" w:eastAsia="en-GB"/>
              </w:rPr>
              <w:t>Job title</w:t>
            </w:r>
          </w:p>
        </w:tc>
        <w:tc>
          <w:tcPr>
            <w:tcW w:w="3399" w:type="dxa"/>
          </w:tcPr>
          <w:p w14:paraId="1ABC4E91" w14:textId="2F724142" w:rsidR="00481270" w:rsidRPr="006E3F9B" w:rsidRDefault="006E3F9B" w:rsidP="00474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  <w:r w:rsidRPr="006E3F9B">
              <w:rPr>
                <w:rFonts w:ascii="Century Gothic" w:hAnsi="Century Gothic"/>
                <w:b w:val="0"/>
                <w:bCs w:val="0"/>
              </w:rPr>
              <w:t>Cygnet Bed Hub Coordinator</w:t>
            </w:r>
          </w:p>
        </w:tc>
      </w:tr>
      <w:tr w:rsidR="006E2928" w:rsidRPr="006E2928" w14:paraId="0C3E9558" w14:textId="77777777" w:rsidTr="00F1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shd w:val="clear" w:color="auto" w:fill="auto"/>
          </w:tcPr>
          <w:p w14:paraId="490FD590" w14:textId="77777777" w:rsidR="00481270" w:rsidRPr="006E2928" w:rsidRDefault="00481270" w:rsidP="00481270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eastAsiaTheme="minorEastAsia" w:hAnsi="Century Gothic"/>
                <w:lang w:val="en-GB" w:eastAsia="en-GB"/>
              </w:rPr>
              <w:t>Department</w:t>
            </w:r>
          </w:p>
        </w:tc>
        <w:tc>
          <w:tcPr>
            <w:tcW w:w="3399" w:type="dxa"/>
            <w:shd w:val="clear" w:color="auto" w:fill="auto"/>
          </w:tcPr>
          <w:p w14:paraId="7F80D37E" w14:textId="77777777" w:rsidR="00481270" w:rsidRPr="006E2928" w:rsidRDefault="00481270" w:rsidP="00481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6E2928">
              <w:rPr>
                <w:rFonts w:ascii="Century Gothic" w:hAnsi="Century Gothic"/>
              </w:rPr>
              <w:t>Commercial Department</w:t>
            </w:r>
          </w:p>
        </w:tc>
      </w:tr>
      <w:tr w:rsidR="006E2928" w:rsidRPr="006E2928" w14:paraId="2CA6E9F1" w14:textId="77777777" w:rsidTr="00F13F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57F3FB27" w14:textId="77777777" w:rsidR="00481270" w:rsidRPr="006E2928" w:rsidRDefault="00481270" w:rsidP="00481270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hAnsi="Century Gothic"/>
              </w:rPr>
              <w:t>Reports to</w:t>
            </w:r>
          </w:p>
        </w:tc>
        <w:tc>
          <w:tcPr>
            <w:tcW w:w="3399" w:type="dxa"/>
          </w:tcPr>
          <w:p w14:paraId="45F6EB1F" w14:textId="15997E2E" w:rsidR="00481270" w:rsidRPr="006E3F9B" w:rsidRDefault="00E0055C" w:rsidP="006E3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6E3F9B">
              <w:rPr>
                <w:rFonts w:ascii="Century Gothic" w:hAnsi="Century Gothic"/>
              </w:rPr>
              <w:t>Bed Hub Manager</w:t>
            </w:r>
          </w:p>
        </w:tc>
      </w:tr>
      <w:tr w:rsidR="006E2928" w:rsidRPr="006E2928" w14:paraId="637B6225" w14:textId="77777777" w:rsidTr="00F1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shd w:val="clear" w:color="auto" w:fill="auto"/>
          </w:tcPr>
          <w:p w14:paraId="1A6988B0" w14:textId="77777777" w:rsidR="00481270" w:rsidRPr="006E2928" w:rsidRDefault="00481270" w:rsidP="00481270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eastAsiaTheme="minorEastAsia" w:hAnsi="Century Gothic"/>
                <w:lang w:val="en-GB" w:eastAsia="en-GB"/>
              </w:rPr>
              <w:t>Salary Details</w:t>
            </w:r>
          </w:p>
        </w:tc>
        <w:tc>
          <w:tcPr>
            <w:tcW w:w="3399" w:type="dxa"/>
            <w:shd w:val="clear" w:color="auto" w:fill="auto"/>
          </w:tcPr>
          <w:p w14:paraId="5DAD7C03" w14:textId="67680033" w:rsidR="00481270" w:rsidRPr="006E2928" w:rsidRDefault="004748DC" w:rsidP="00E0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  <w:r w:rsidR="00E0055C">
              <w:rPr>
                <w:rFonts w:ascii="Century Gothic" w:hAnsi="Century Gothic"/>
              </w:rPr>
              <w:t>25,0</w:t>
            </w:r>
            <w:r w:rsidR="007A3140">
              <w:rPr>
                <w:rFonts w:ascii="Century Gothic" w:hAnsi="Century Gothic"/>
              </w:rPr>
              <w:t>00</w:t>
            </w:r>
            <w:r w:rsidR="00E0055C">
              <w:rPr>
                <w:rFonts w:ascii="Century Gothic" w:hAnsi="Century Gothic"/>
              </w:rPr>
              <w:t xml:space="preserve"> - £26,000</w:t>
            </w:r>
            <w:r w:rsidR="00247F54">
              <w:rPr>
                <w:rFonts w:ascii="Century Gothic" w:hAnsi="Century Gothic"/>
              </w:rPr>
              <w:t xml:space="preserve"> </w:t>
            </w:r>
            <w:r w:rsidR="00481270" w:rsidRPr="006E2928">
              <w:rPr>
                <w:rFonts w:ascii="Century Gothic" w:hAnsi="Century Gothic"/>
              </w:rPr>
              <w:t>per annum</w:t>
            </w:r>
            <w:r w:rsidR="00ED2CDA" w:rsidRPr="006E2928">
              <w:rPr>
                <w:rFonts w:ascii="Century Gothic" w:hAnsi="Century Gothic"/>
              </w:rPr>
              <w:t xml:space="preserve"> (pro rata)</w:t>
            </w:r>
          </w:p>
        </w:tc>
      </w:tr>
      <w:tr w:rsidR="006E2928" w:rsidRPr="006E2928" w14:paraId="2EE47131" w14:textId="77777777" w:rsidTr="00F13F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0F71043B" w14:textId="77777777" w:rsidR="00481270" w:rsidRPr="006E2928" w:rsidRDefault="00481270" w:rsidP="00481270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eastAsiaTheme="minorEastAsia" w:hAnsi="Century Gothic"/>
                <w:lang w:val="en-GB" w:eastAsia="en-GB"/>
              </w:rPr>
              <w:t>Base/location</w:t>
            </w:r>
          </w:p>
        </w:tc>
        <w:tc>
          <w:tcPr>
            <w:tcW w:w="3399" w:type="dxa"/>
          </w:tcPr>
          <w:p w14:paraId="7DBBF64A" w14:textId="4A0A8956" w:rsidR="00481270" w:rsidRPr="006E2928" w:rsidRDefault="004748DC" w:rsidP="00A43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Bury</w:t>
            </w:r>
          </w:p>
        </w:tc>
      </w:tr>
      <w:tr w:rsidR="006E2928" w:rsidRPr="006E2928" w14:paraId="0804D461" w14:textId="77777777" w:rsidTr="00F1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shd w:val="clear" w:color="auto" w:fill="auto"/>
          </w:tcPr>
          <w:p w14:paraId="0CD72578" w14:textId="77777777" w:rsidR="00481270" w:rsidRPr="006E2928" w:rsidRDefault="00481270" w:rsidP="008D14FF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eastAsiaTheme="minorEastAsia" w:hAnsi="Century Gothic"/>
                <w:lang w:val="en-GB" w:eastAsia="en-GB"/>
              </w:rPr>
              <w:t>Hours per week</w:t>
            </w:r>
          </w:p>
        </w:tc>
        <w:tc>
          <w:tcPr>
            <w:tcW w:w="3399" w:type="dxa"/>
            <w:shd w:val="clear" w:color="auto" w:fill="auto"/>
          </w:tcPr>
          <w:p w14:paraId="34C516B4" w14:textId="612748A7" w:rsidR="00982BC8" w:rsidRPr="006E2928" w:rsidRDefault="00982BC8" w:rsidP="006E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37.5</w:t>
            </w:r>
            <w:r w:rsidR="002D4D19">
              <w:rPr>
                <w:rFonts w:ascii="Century Gothic" w:hAnsi="Century Gothic"/>
              </w:rPr>
              <w:t xml:space="preserve"> (8 ho</w:t>
            </w:r>
            <w:r w:rsidR="00D529ED">
              <w:rPr>
                <w:rFonts w:ascii="Century Gothic" w:hAnsi="Century Gothic"/>
              </w:rPr>
              <w:t>ur</w:t>
            </w:r>
            <w:r w:rsidR="00E0055C">
              <w:rPr>
                <w:rFonts w:ascii="Century Gothic" w:hAnsi="Century Gothic"/>
              </w:rPr>
              <w:t xml:space="preserve"> day</w:t>
            </w:r>
            <w:r w:rsidR="00D529ED">
              <w:rPr>
                <w:rFonts w:ascii="Century Gothic" w:hAnsi="Century Gothic"/>
              </w:rPr>
              <w:t xml:space="preserve"> shifts Inc. </w:t>
            </w:r>
            <w:r w:rsidR="006E3F9B">
              <w:rPr>
                <w:rFonts w:ascii="Century Gothic" w:hAnsi="Century Gothic"/>
              </w:rPr>
              <w:t xml:space="preserve">12 Hour night shifts, </w:t>
            </w:r>
            <w:r w:rsidR="00D529ED">
              <w:rPr>
                <w:rFonts w:ascii="Century Gothic" w:hAnsi="Century Gothic"/>
              </w:rPr>
              <w:t>weekends</w:t>
            </w:r>
            <w:r w:rsidR="006E3F9B">
              <w:rPr>
                <w:rFonts w:ascii="Century Gothic" w:hAnsi="Century Gothic"/>
              </w:rPr>
              <w:t xml:space="preserve"> and Bank Holidays</w:t>
            </w:r>
            <w:r w:rsidR="002D4D19">
              <w:rPr>
                <w:rFonts w:ascii="Century Gothic" w:hAnsi="Century Gothic"/>
              </w:rPr>
              <w:t>)</w:t>
            </w:r>
          </w:p>
        </w:tc>
      </w:tr>
      <w:tr w:rsidR="006E2928" w:rsidRPr="006E2928" w14:paraId="03E19246" w14:textId="77777777" w:rsidTr="00F13F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3C5450AD" w14:textId="0566B41B" w:rsidR="00481270" w:rsidRPr="006E2928" w:rsidRDefault="00481270" w:rsidP="00481270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eastAsiaTheme="minorEastAsia" w:hAnsi="Century Gothic"/>
                <w:lang w:val="en-GB" w:eastAsia="en-GB"/>
              </w:rPr>
              <w:t>Contract type</w:t>
            </w:r>
          </w:p>
        </w:tc>
        <w:tc>
          <w:tcPr>
            <w:tcW w:w="3399" w:type="dxa"/>
          </w:tcPr>
          <w:p w14:paraId="09A7C29C" w14:textId="19026C45" w:rsidR="00481270" w:rsidRPr="006E2928" w:rsidRDefault="00C06023" w:rsidP="00A43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Permanent</w:t>
            </w:r>
          </w:p>
        </w:tc>
      </w:tr>
    </w:tbl>
    <w:p w14:paraId="7FB5325C" w14:textId="77777777" w:rsidR="00C30946" w:rsidRPr="006E2928" w:rsidRDefault="00C30946" w:rsidP="00C26554">
      <w:pPr>
        <w:rPr>
          <w:rFonts w:ascii="Century Gothic" w:hAnsi="Century Gothic"/>
        </w:rPr>
      </w:pPr>
    </w:p>
    <w:p w14:paraId="6559F6B2" w14:textId="77777777" w:rsidR="00C37688" w:rsidRPr="00BB7793" w:rsidRDefault="00C30946" w:rsidP="00C26554">
      <w:pPr>
        <w:rPr>
          <w:rFonts w:ascii="Century Gothic" w:hAnsi="Century Gothic"/>
          <w:b/>
        </w:rPr>
      </w:pPr>
      <w:r w:rsidRPr="006E2928">
        <w:rPr>
          <w:rFonts w:ascii="Century Gothic" w:hAnsi="Century Gothic"/>
          <w:b/>
        </w:rPr>
        <w:t>Introduction</w:t>
      </w:r>
      <w:r w:rsidR="00C26554" w:rsidRPr="00BB7793">
        <w:rPr>
          <w:rFonts w:ascii="Century Gothic" w:hAnsi="Century Gothic"/>
          <w:b/>
        </w:rPr>
        <w:tab/>
      </w:r>
    </w:p>
    <w:p w14:paraId="4759ED7F" w14:textId="2389EAA4" w:rsidR="00C30946" w:rsidRPr="00BB7793" w:rsidRDefault="00445E1C" w:rsidP="00C26554">
      <w:pPr>
        <w:rPr>
          <w:rFonts w:ascii="Century Gothic" w:hAnsi="Century Gothic"/>
        </w:rPr>
      </w:pPr>
      <w:r w:rsidRPr="00BB7793">
        <w:rPr>
          <w:rFonts w:ascii="Century Gothic" w:hAnsi="Century Gothic"/>
        </w:rPr>
        <w:t xml:space="preserve">Cygnet Health Care, founded in 1988 is one of the UK’s largest independent providers of mental healthcare pathways. </w:t>
      </w:r>
      <w:r w:rsidR="00637E05" w:rsidRPr="00BB7793">
        <w:rPr>
          <w:rFonts w:ascii="Century Gothic" w:hAnsi="Century Gothic"/>
        </w:rPr>
        <w:t>Our organisation</w:t>
      </w:r>
      <w:r w:rsidRPr="00BB7793">
        <w:rPr>
          <w:rFonts w:ascii="Century Gothic" w:hAnsi="Century Gothic"/>
        </w:rPr>
        <w:t xml:space="preserve"> provides care to a wide range of individuals with psychiatric illnesses and disabilities, </w:t>
      </w:r>
      <w:r w:rsidR="00637E05" w:rsidRPr="00BB7793">
        <w:rPr>
          <w:rFonts w:ascii="Century Gothic" w:hAnsi="Century Gothic"/>
        </w:rPr>
        <w:t xml:space="preserve">with </w:t>
      </w:r>
      <w:r w:rsidRPr="00BB7793">
        <w:rPr>
          <w:rFonts w:ascii="Century Gothic" w:hAnsi="Century Gothic"/>
        </w:rPr>
        <w:t xml:space="preserve">services at sites located across England. </w:t>
      </w:r>
    </w:p>
    <w:p w14:paraId="5FF8EB04" w14:textId="24812C7C" w:rsidR="00196EF9" w:rsidRPr="00BB7793" w:rsidRDefault="00196EF9" w:rsidP="00C26554">
      <w:pPr>
        <w:rPr>
          <w:rFonts w:ascii="Century Gothic" w:hAnsi="Century Gothic"/>
        </w:rPr>
      </w:pPr>
      <w:r w:rsidRPr="00BB7793">
        <w:rPr>
          <w:rFonts w:ascii="Century Gothic" w:hAnsi="Century Gothic"/>
        </w:rPr>
        <w:t xml:space="preserve">The post of </w:t>
      </w:r>
      <w:r w:rsidR="006E3F9B">
        <w:rPr>
          <w:rFonts w:ascii="Century Gothic" w:hAnsi="Century Gothic"/>
        </w:rPr>
        <w:t xml:space="preserve">Bed Hub Coordinator </w:t>
      </w:r>
      <w:r w:rsidR="00CD1167">
        <w:rPr>
          <w:rFonts w:ascii="Century Gothic" w:hAnsi="Century Gothic"/>
        </w:rPr>
        <w:t>would</w:t>
      </w:r>
      <w:r w:rsidRPr="00BB7793">
        <w:rPr>
          <w:rFonts w:ascii="Century Gothic" w:hAnsi="Century Gothic"/>
        </w:rPr>
        <w:t xml:space="preserve"> suit an </w:t>
      </w:r>
      <w:r w:rsidR="00CD1167">
        <w:rPr>
          <w:rFonts w:ascii="Century Gothic" w:hAnsi="Century Gothic"/>
        </w:rPr>
        <w:t>organised individual</w:t>
      </w:r>
      <w:r w:rsidRPr="00BB7793">
        <w:rPr>
          <w:rFonts w:ascii="Century Gothic" w:hAnsi="Century Gothic"/>
        </w:rPr>
        <w:t xml:space="preserve"> who is </w:t>
      </w:r>
      <w:r w:rsidR="00BB7793">
        <w:rPr>
          <w:rFonts w:ascii="Century Gothic" w:hAnsi="Century Gothic"/>
        </w:rPr>
        <w:t xml:space="preserve">looking to </w:t>
      </w:r>
      <w:r w:rsidR="00CD1167">
        <w:rPr>
          <w:rFonts w:ascii="Century Gothic" w:hAnsi="Century Gothic"/>
        </w:rPr>
        <w:t>gain experience of handling NHS customer enquiries, navigating NHS funding systems to obtain approval for admission, and an understanding of referral processes</w:t>
      </w:r>
      <w:r w:rsidR="00FC3FBA">
        <w:rPr>
          <w:rFonts w:ascii="Century Gothic" w:hAnsi="Century Gothic"/>
        </w:rPr>
        <w:t xml:space="preserve">. </w:t>
      </w:r>
      <w:r w:rsidR="00CD1167" w:rsidRPr="00CD1167">
        <w:rPr>
          <w:rFonts w:ascii="Century Gothic" w:hAnsi="Century Gothic"/>
        </w:rPr>
        <w:t>The successful candidate will demonstrate a proactive approach to work, excellent interpersonal skills and an aptitude for working with colleagues to ensure that deadlines are met, and referral conversion rates are at an appropriately high level.</w:t>
      </w:r>
    </w:p>
    <w:p w14:paraId="6B5CD609" w14:textId="77777777" w:rsidR="00C26554" w:rsidRPr="00BB7793" w:rsidRDefault="00C26554" w:rsidP="00C26554">
      <w:pPr>
        <w:ind w:left="2160" w:hanging="2160"/>
        <w:rPr>
          <w:rFonts w:ascii="Century Gothic" w:hAnsi="Century Gothic"/>
          <w:b/>
        </w:rPr>
      </w:pPr>
      <w:r w:rsidRPr="00BB7793">
        <w:rPr>
          <w:rFonts w:ascii="Century Gothic" w:hAnsi="Century Gothic"/>
          <w:b/>
        </w:rPr>
        <w:lastRenderedPageBreak/>
        <w:t>Job Summary:</w:t>
      </w:r>
    </w:p>
    <w:p w14:paraId="74A4821B" w14:textId="7CFB4A8D" w:rsidR="00C06023" w:rsidRPr="00C06023" w:rsidRDefault="00C06023" w:rsidP="00C06023">
      <w:pPr>
        <w:ind w:hanging="33"/>
        <w:rPr>
          <w:rFonts w:ascii="Century Gothic" w:hAnsi="Century Gothic"/>
        </w:rPr>
      </w:pPr>
      <w:r w:rsidRPr="00C06023">
        <w:rPr>
          <w:rFonts w:ascii="Century Gothic" w:hAnsi="Century Gothic"/>
        </w:rPr>
        <w:t>To assist with Cygnet’s referral processes to improve conversion rates</w:t>
      </w:r>
      <w:r w:rsidR="0004369F">
        <w:rPr>
          <w:rFonts w:ascii="Century Gothic" w:hAnsi="Century Gothic"/>
        </w:rPr>
        <w:t>, occupancy</w:t>
      </w:r>
      <w:r w:rsidRPr="00C06023">
        <w:rPr>
          <w:rFonts w:ascii="Century Gothic" w:hAnsi="Century Gothic"/>
        </w:rPr>
        <w:t xml:space="preserve"> and ensure that customers have a positive experience of referring to the group. This will be achieved by improving compliance with corporate timescales for assessments and communication with referrers; assisting units with follow-up on referrals, waiting list management, and enabling a smoother process for cross-referrals from one unit to another.</w:t>
      </w:r>
    </w:p>
    <w:p w14:paraId="0FACB74C" w14:textId="77777777" w:rsidR="00196EF9" w:rsidRPr="00BB7793" w:rsidRDefault="00196EF9" w:rsidP="00C26554">
      <w:pPr>
        <w:rPr>
          <w:rFonts w:ascii="Century Gothic" w:hAnsi="Century Gothic"/>
        </w:rPr>
      </w:pPr>
      <w:r w:rsidRPr="00BB7793">
        <w:rPr>
          <w:rFonts w:ascii="Century Gothic" w:hAnsi="Century Gothic"/>
        </w:rPr>
        <w:t xml:space="preserve">On the job training will be provided to the successful candidate. </w:t>
      </w:r>
    </w:p>
    <w:p w14:paraId="70009933" w14:textId="77777777" w:rsidR="00C26554" w:rsidRDefault="00C26554" w:rsidP="00C26554">
      <w:pPr>
        <w:rPr>
          <w:rFonts w:ascii="Century Gothic" w:hAnsi="Century Gothic"/>
        </w:rPr>
      </w:pPr>
      <w:r w:rsidRPr="00BB7793">
        <w:rPr>
          <w:rFonts w:ascii="Century Gothic" w:hAnsi="Century Gothic"/>
        </w:rPr>
        <w:t xml:space="preserve">This job description is not exhaustive, and </w:t>
      </w:r>
      <w:r w:rsidR="00445E1C" w:rsidRPr="00BB7793">
        <w:rPr>
          <w:rFonts w:ascii="Century Gothic" w:hAnsi="Century Gothic"/>
        </w:rPr>
        <w:t>the role</w:t>
      </w:r>
      <w:r w:rsidRPr="00BB7793">
        <w:rPr>
          <w:rFonts w:ascii="Century Gothic" w:hAnsi="Century Gothic"/>
        </w:rPr>
        <w:t xml:space="preserve"> would </w:t>
      </w:r>
      <w:r w:rsidR="00445E1C" w:rsidRPr="00BB7793">
        <w:rPr>
          <w:rFonts w:ascii="Century Gothic" w:hAnsi="Century Gothic"/>
        </w:rPr>
        <w:t>require the</w:t>
      </w:r>
      <w:r w:rsidRPr="00BB7793">
        <w:rPr>
          <w:rFonts w:ascii="Century Gothic" w:hAnsi="Century Gothic"/>
        </w:rPr>
        <w:t xml:space="preserve"> undertak</w:t>
      </w:r>
      <w:r w:rsidR="00445E1C" w:rsidRPr="00BB7793">
        <w:rPr>
          <w:rFonts w:ascii="Century Gothic" w:hAnsi="Century Gothic"/>
        </w:rPr>
        <w:t>ing of</w:t>
      </w:r>
      <w:r w:rsidRPr="00BB7793">
        <w:rPr>
          <w:rFonts w:ascii="Century Gothic" w:hAnsi="Century Gothic"/>
        </w:rPr>
        <w:t xml:space="preserve"> associated reasonable requests.</w:t>
      </w:r>
    </w:p>
    <w:p w14:paraId="0AACC9D7" w14:textId="77777777" w:rsidR="004859F4" w:rsidRPr="00BB7793" w:rsidRDefault="004859F4" w:rsidP="00B13428">
      <w:pPr>
        <w:ind w:left="360"/>
        <w:rPr>
          <w:rFonts w:ascii="Century Gothic" w:hAnsi="Century Gothic"/>
        </w:rPr>
      </w:pPr>
      <w:r w:rsidRPr="00BB7793">
        <w:rPr>
          <w:rFonts w:ascii="Century Gothic" w:hAnsi="Century Gothic"/>
          <w:b/>
        </w:rPr>
        <w:t>Responsibilities</w:t>
      </w:r>
    </w:p>
    <w:p w14:paraId="3C20F822" w14:textId="77777777" w:rsidR="00297AD4" w:rsidRPr="00BC1976" w:rsidRDefault="00297AD4" w:rsidP="00B13428">
      <w:pPr>
        <w:ind w:left="360"/>
        <w:rPr>
          <w:rFonts w:ascii="Century Gothic" w:hAnsi="Century Gothic"/>
          <w:b/>
        </w:rPr>
      </w:pPr>
      <w:r w:rsidRPr="00BC1976">
        <w:rPr>
          <w:rFonts w:ascii="Century Gothic" w:hAnsi="Century Gothic"/>
          <w:b/>
        </w:rPr>
        <w:t xml:space="preserve">To ensure that customers have a positive experience of referring to Cygnet services. </w:t>
      </w:r>
    </w:p>
    <w:p w14:paraId="57DC0BEA" w14:textId="062C83C6" w:rsidR="00297AD4" w:rsidRPr="00BC1976" w:rsidRDefault="00297AD4" w:rsidP="00297AD4">
      <w:pPr>
        <w:numPr>
          <w:ilvl w:val="0"/>
          <w:numId w:val="18"/>
        </w:numPr>
        <w:rPr>
          <w:rFonts w:ascii="Century Gothic" w:hAnsi="Century Gothic"/>
        </w:rPr>
      </w:pPr>
      <w:bookmarkStart w:id="0" w:name="_GoBack"/>
      <w:r w:rsidRPr="00BC1976">
        <w:rPr>
          <w:rFonts w:ascii="Century Gothic" w:hAnsi="Century Gothic"/>
        </w:rPr>
        <w:t xml:space="preserve">To </w:t>
      </w:r>
      <w:r w:rsidR="001D7DCD">
        <w:rPr>
          <w:rFonts w:ascii="Century Gothic" w:hAnsi="Century Gothic"/>
        </w:rPr>
        <w:t>work with the referrals team</w:t>
      </w:r>
      <w:r w:rsidRPr="00BC1976">
        <w:rPr>
          <w:rFonts w:ascii="Century Gothic" w:hAnsi="Century Gothic"/>
        </w:rPr>
        <w:t xml:space="preserve"> </w:t>
      </w:r>
      <w:r w:rsidR="001D7DCD">
        <w:rPr>
          <w:rFonts w:ascii="Century Gothic" w:hAnsi="Century Gothic"/>
        </w:rPr>
        <w:t xml:space="preserve">in </w:t>
      </w:r>
      <w:r w:rsidR="008544C1">
        <w:rPr>
          <w:rFonts w:ascii="Century Gothic" w:hAnsi="Century Gothic"/>
        </w:rPr>
        <w:t>deliver</w:t>
      </w:r>
      <w:r w:rsidR="001D7DCD">
        <w:rPr>
          <w:rFonts w:ascii="Century Gothic" w:hAnsi="Century Gothic"/>
        </w:rPr>
        <w:t>ing</w:t>
      </w:r>
      <w:r w:rsidRPr="00BC1976">
        <w:rPr>
          <w:rFonts w:ascii="Century Gothic" w:hAnsi="Century Gothic"/>
        </w:rPr>
        <w:t xml:space="preserve"> a</w:t>
      </w:r>
      <w:r w:rsidR="008544C1">
        <w:rPr>
          <w:rFonts w:ascii="Century Gothic" w:hAnsi="Century Gothic"/>
        </w:rPr>
        <w:t>n excellent</w:t>
      </w:r>
      <w:r w:rsidRPr="00BC1976">
        <w:rPr>
          <w:rFonts w:ascii="Century Gothic" w:hAnsi="Century Gothic"/>
        </w:rPr>
        <w:t xml:space="preserve"> referral </w:t>
      </w:r>
      <w:r w:rsidR="00E31773">
        <w:rPr>
          <w:rFonts w:ascii="Century Gothic" w:hAnsi="Century Gothic"/>
        </w:rPr>
        <w:t>management service</w:t>
      </w:r>
      <w:r w:rsidRPr="00BC1976">
        <w:rPr>
          <w:rFonts w:ascii="Century Gothic" w:hAnsi="Century Gothic"/>
        </w:rPr>
        <w:t xml:space="preserve"> </w:t>
      </w:r>
      <w:r w:rsidR="00E31773">
        <w:rPr>
          <w:rFonts w:ascii="Century Gothic" w:hAnsi="Century Gothic"/>
        </w:rPr>
        <w:t xml:space="preserve">to </w:t>
      </w:r>
      <w:r w:rsidRPr="00BC1976">
        <w:rPr>
          <w:rFonts w:ascii="Century Gothic" w:hAnsi="Century Gothic"/>
        </w:rPr>
        <w:t xml:space="preserve">all referrers, funders and colleagues. </w:t>
      </w:r>
    </w:p>
    <w:p w14:paraId="2FC1E880" w14:textId="77777777" w:rsidR="00297AD4" w:rsidRPr="00BC1976" w:rsidRDefault="00297AD4" w:rsidP="00297AD4">
      <w:pPr>
        <w:numPr>
          <w:ilvl w:val="0"/>
          <w:numId w:val="18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 xml:space="preserve">To monitor compliance with corporate referral timescales and assist units in meeting deadlines, where required. </w:t>
      </w:r>
    </w:p>
    <w:p w14:paraId="3D013DD5" w14:textId="348BA76F" w:rsidR="00297AD4" w:rsidRPr="00BC1976" w:rsidRDefault="00297AD4" w:rsidP="00297AD4">
      <w:pPr>
        <w:numPr>
          <w:ilvl w:val="0"/>
          <w:numId w:val="18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 xml:space="preserve">To ensure that customers are provided with regular updates regarding service users on the waiting lists. </w:t>
      </w:r>
      <w:r w:rsidR="001D7DCD">
        <w:rPr>
          <w:rFonts w:ascii="Century Gothic" w:hAnsi="Century Gothic"/>
        </w:rPr>
        <w:t>To offer a bespoke call-back service if beds are full in PICU and Acute services following any discharges.</w:t>
      </w:r>
    </w:p>
    <w:p w14:paraId="73ADEB38" w14:textId="77777777" w:rsidR="00297AD4" w:rsidRDefault="00297AD4" w:rsidP="00297AD4">
      <w:pPr>
        <w:numPr>
          <w:ilvl w:val="0"/>
          <w:numId w:val="18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lastRenderedPageBreak/>
        <w:t>Act as a point of contact for referrers and colleagues in relation to any referral related enquiries.</w:t>
      </w:r>
    </w:p>
    <w:p w14:paraId="0854297D" w14:textId="2B7D7FA6" w:rsidR="00403A48" w:rsidRPr="00BC1976" w:rsidRDefault="00403A48" w:rsidP="00297AD4">
      <w:pPr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To answer referral line calls</w:t>
      </w:r>
      <w:r w:rsidR="006E3F9B">
        <w:rPr>
          <w:rFonts w:ascii="Century Gothic" w:hAnsi="Century Gothic"/>
        </w:rPr>
        <w:t xml:space="preserve"> within 3 rings – supported by Bed Hub</w:t>
      </w:r>
      <w:r>
        <w:rPr>
          <w:rFonts w:ascii="Century Gothic" w:hAnsi="Century Gothic"/>
        </w:rPr>
        <w:t xml:space="preserve"> </w:t>
      </w:r>
      <w:r w:rsidR="006E3F9B">
        <w:rPr>
          <w:rFonts w:ascii="Century Gothic" w:hAnsi="Century Gothic"/>
        </w:rPr>
        <w:t>M</w:t>
      </w:r>
      <w:r>
        <w:rPr>
          <w:rFonts w:ascii="Century Gothic" w:hAnsi="Century Gothic"/>
        </w:rPr>
        <w:t>anag</w:t>
      </w:r>
      <w:r w:rsidR="006E3F9B">
        <w:rPr>
          <w:rFonts w:ascii="Century Gothic" w:hAnsi="Century Gothic"/>
        </w:rPr>
        <w:t xml:space="preserve">er when all Bed Hub Coordinators </w:t>
      </w:r>
      <w:r>
        <w:rPr>
          <w:rFonts w:ascii="Century Gothic" w:hAnsi="Century Gothic"/>
        </w:rPr>
        <w:t xml:space="preserve">are engaged. </w:t>
      </w:r>
    </w:p>
    <w:bookmarkEnd w:id="0"/>
    <w:p w14:paraId="7225B130" w14:textId="77777777" w:rsidR="00297AD4" w:rsidRPr="00BC1976" w:rsidRDefault="00297AD4" w:rsidP="00B13428">
      <w:pPr>
        <w:ind w:left="360"/>
        <w:rPr>
          <w:rFonts w:ascii="Century Gothic" w:hAnsi="Century Gothic"/>
          <w:b/>
        </w:rPr>
      </w:pPr>
      <w:r w:rsidRPr="00BC1976">
        <w:rPr>
          <w:rFonts w:ascii="Century Gothic" w:hAnsi="Century Gothic"/>
          <w:b/>
        </w:rPr>
        <w:t>Improving Conversion Rates for referrals</w:t>
      </w:r>
    </w:p>
    <w:p w14:paraId="2B0B6338" w14:textId="77777777" w:rsidR="00297AD4" w:rsidRPr="00BC1976" w:rsidRDefault="00297AD4" w:rsidP="00297AD4">
      <w:pPr>
        <w:numPr>
          <w:ilvl w:val="0"/>
          <w:numId w:val="19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To build and maintain effective workin</w:t>
      </w:r>
      <w:r>
        <w:rPr>
          <w:rFonts w:ascii="Century Gothic" w:hAnsi="Century Gothic"/>
        </w:rPr>
        <w:t>g relationships with customers and</w:t>
      </w:r>
      <w:r w:rsidRPr="00BC1976">
        <w:rPr>
          <w:rFonts w:ascii="Century Gothic" w:hAnsi="Century Gothic"/>
        </w:rPr>
        <w:t xml:space="preserve"> colleagues.</w:t>
      </w:r>
    </w:p>
    <w:p w14:paraId="260D8B88" w14:textId="775D918F" w:rsidR="00297AD4" w:rsidRPr="001D7DCD" w:rsidRDefault="00297AD4" w:rsidP="001D7DCD">
      <w:pPr>
        <w:numPr>
          <w:ilvl w:val="0"/>
          <w:numId w:val="19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To ensure units are provided with all the necessary information to en</w:t>
      </w:r>
      <w:r w:rsidR="000B2986">
        <w:rPr>
          <w:rFonts w:ascii="Century Gothic" w:hAnsi="Century Gothic"/>
        </w:rPr>
        <w:t>able them to process each</w:t>
      </w:r>
      <w:r w:rsidR="001D7DCD">
        <w:rPr>
          <w:rFonts w:ascii="Century Gothic" w:hAnsi="Century Gothic"/>
        </w:rPr>
        <w:t xml:space="preserve"> referral</w:t>
      </w:r>
      <w:r w:rsidRPr="001D7DCD">
        <w:rPr>
          <w:rFonts w:ascii="Century Gothic" w:hAnsi="Century Gothic"/>
        </w:rPr>
        <w:t>.</w:t>
      </w:r>
    </w:p>
    <w:p w14:paraId="70AE947B" w14:textId="768433D9" w:rsidR="00297AD4" w:rsidRPr="00BC1976" w:rsidRDefault="00297AD4" w:rsidP="00297AD4">
      <w:pPr>
        <w:numPr>
          <w:ilvl w:val="0"/>
          <w:numId w:val="19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 xml:space="preserve">To communicate the outcome of </w:t>
      </w:r>
      <w:r w:rsidR="001D7DCD">
        <w:rPr>
          <w:rFonts w:ascii="Century Gothic" w:hAnsi="Century Gothic"/>
        </w:rPr>
        <w:t>referrals</w:t>
      </w:r>
      <w:r w:rsidRPr="00BC1976">
        <w:rPr>
          <w:rFonts w:ascii="Century Gothic" w:hAnsi="Century Gothic"/>
        </w:rPr>
        <w:t>, ensuring that the referrer has all the informa</w:t>
      </w:r>
      <w:r w:rsidR="001D7DCD">
        <w:rPr>
          <w:rFonts w:ascii="Century Gothic" w:hAnsi="Century Gothic"/>
        </w:rPr>
        <w:t xml:space="preserve">tion required to complete a funding form. To offer any alternatives </w:t>
      </w:r>
      <w:r w:rsidR="000B2986">
        <w:rPr>
          <w:rFonts w:ascii="Century Gothic" w:hAnsi="Century Gothic"/>
        </w:rPr>
        <w:t>should a bed not be available at the preferred service/ offer a call back service should a bed become available.</w:t>
      </w:r>
    </w:p>
    <w:p w14:paraId="63E5D271" w14:textId="77777777" w:rsidR="00297AD4" w:rsidRPr="00BC1976" w:rsidRDefault="00297AD4" w:rsidP="00297AD4">
      <w:pPr>
        <w:numPr>
          <w:ilvl w:val="0"/>
          <w:numId w:val="19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 xml:space="preserve">Ensure that any recommendations to revisit the referral at a later date are followed through. </w:t>
      </w:r>
    </w:p>
    <w:p w14:paraId="02C730B7" w14:textId="77777777" w:rsidR="00297AD4" w:rsidRPr="00BC1976" w:rsidRDefault="00297AD4" w:rsidP="00B13428">
      <w:pPr>
        <w:ind w:left="360"/>
        <w:rPr>
          <w:rFonts w:ascii="Century Gothic" w:hAnsi="Century Gothic"/>
          <w:b/>
        </w:rPr>
      </w:pPr>
      <w:r w:rsidRPr="00BC1976">
        <w:rPr>
          <w:rFonts w:ascii="Century Gothic" w:hAnsi="Century Gothic"/>
          <w:b/>
        </w:rPr>
        <w:t>To provide a point of continuity for cross-referrals between Cygnet services</w:t>
      </w:r>
    </w:p>
    <w:p w14:paraId="2EA49308" w14:textId="77777777" w:rsidR="00297AD4" w:rsidRPr="00BC1976" w:rsidRDefault="00297AD4" w:rsidP="00297AD4">
      <w:pPr>
        <w:numPr>
          <w:ilvl w:val="0"/>
          <w:numId w:val="21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Manage the cross-referral process where a referral is turned down by a service, but a more suitable alternative is available within the group.</w:t>
      </w:r>
    </w:p>
    <w:p w14:paraId="7AA9565F" w14:textId="77777777" w:rsidR="00297AD4" w:rsidRPr="00BC1976" w:rsidRDefault="00297AD4" w:rsidP="00297AD4">
      <w:pPr>
        <w:numPr>
          <w:ilvl w:val="0"/>
          <w:numId w:val="21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lastRenderedPageBreak/>
        <w:t>Support teams to avoid duplication of work by ensuring that information is shared across services</w:t>
      </w:r>
    </w:p>
    <w:p w14:paraId="4D6381C2" w14:textId="77777777" w:rsidR="00297AD4" w:rsidRPr="00BC1976" w:rsidRDefault="00297AD4" w:rsidP="00297AD4">
      <w:pPr>
        <w:numPr>
          <w:ilvl w:val="0"/>
          <w:numId w:val="21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Manage communication with the referrer and check that they are happy for the cross-referral to take place</w:t>
      </w:r>
    </w:p>
    <w:p w14:paraId="7D75C411" w14:textId="630936DF" w:rsidR="00297AD4" w:rsidRPr="00684B4B" w:rsidRDefault="00E31773" w:rsidP="00B13428">
      <w:pPr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To ensure </w:t>
      </w:r>
      <w:r w:rsidR="008544C1">
        <w:rPr>
          <w:rFonts w:ascii="Century Gothic" w:hAnsi="Century Gothic"/>
          <w:b/>
        </w:rPr>
        <w:t>referral</w:t>
      </w:r>
      <w:r>
        <w:rPr>
          <w:rFonts w:ascii="Century Gothic" w:hAnsi="Century Gothic"/>
          <w:b/>
        </w:rPr>
        <w:t xml:space="preserve"> data is up to date and maintained</w:t>
      </w:r>
    </w:p>
    <w:p w14:paraId="29EFC327" w14:textId="617DEEB9" w:rsidR="00297AD4" w:rsidRPr="00BC1976" w:rsidRDefault="00B13428" w:rsidP="00B13428">
      <w:pPr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297AD4" w:rsidRPr="00BC1976">
        <w:rPr>
          <w:rFonts w:ascii="Century Gothic" w:hAnsi="Century Gothic"/>
        </w:rPr>
        <w:t xml:space="preserve">o ensure that referral data is </w:t>
      </w:r>
      <w:r w:rsidR="00DE034A">
        <w:rPr>
          <w:rFonts w:ascii="Century Gothic" w:hAnsi="Century Gothic"/>
        </w:rPr>
        <w:t>maintained</w:t>
      </w:r>
      <w:r>
        <w:rPr>
          <w:rFonts w:ascii="Century Gothic" w:hAnsi="Century Gothic"/>
        </w:rPr>
        <w:t xml:space="preserve"> on the</w:t>
      </w:r>
      <w:r w:rsidR="00297AD4" w:rsidRPr="00BC1976">
        <w:rPr>
          <w:rFonts w:ascii="Century Gothic" w:hAnsi="Century Gothic"/>
        </w:rPr>
        <w:t xml:space="preserve"> </w:t>
      </w:r>
      <w:r w:rsidRPr="00B13428">
        <w:rPr>
          <w:rFonts w:ascii="Century Gothic" w:hAnsi="Century Gothic"/>
        </w:rPr>
        <w:t>e-REFER system</w:t>
      </w:r>
      <w:r>
        <w:rPr>
          <w:rFonts w:ascii="Century Gothic" w:hAnsi="Century Gothic"/>
        </w:rPr>
        <w:t>.</w:t>
      </w:r>
    </w:p>
    <w:p w14:paraId="6E1E761F" w14:textId="40158AA8" w:rsidR="00297AD4" w:rsidRDefault="00297AD4" w:rsidP="00297AD4">
      <w:pPr>
        <w:numPr>
          <w:ilvl w:val="0"/>
          <w:numId w:val="22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 xml:space="preserve">To </w:t>
      </w:r>
      <w:r w:rsidR="000B2986">
        <w:rPr>
          <w:rFonts w:ascii="Century Gothic" w:hAnsi="Century Gothic"/>
        </w:rPr>
        <w:t xml:space="preserve">ensure that </w:t>
      </w:r>
      <w:r w:rsidR="00247F54">
        <w:rPr>
          <w:rFonts w:ascii="Century Gothic" w:hAnsi="Century Gothic"/>
        </w:rPr>
        <w:t xml:space="preserve">all enquires that we cannot help with are logged. </w:t>
      </w:r>
    </w:p>
    <w:p w14:paraId="21A683FE" w14:textId="052D822B" w:rsidR="00297AD4" w:rsidRPr="00BC1976" w:rsidRDefault="00297AD4" w:rsidP="00297AD4">
      <w:pPr>
        <w:numPr>
          <w:ilvl w:val="0"/>
          <w:numId w:val="22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 xml:space="preserve">To ensure that units </w:t>
      </w:r>
      <w:r w:rsidR="000B2986">
        <w:rPr>
          <w:rFonts w:ascii="Century Gothic" w:hAnsi="Century Gothic"/>
        </w:rPr>
        <w:t>response times are recorded accurately.</w:t>
      </w:r>
    </w:p>
    <w:p w14:paraId="1D56858B" w14:textId="77777777" w:rsidR="00297AD4" w:rsidRPr="00BC1976" w:rsidRDefault="00297AD4" w:rsidP="00B13428">
      <w:pPr>
        <w:ind w:left="360"/>
        <w:rPr>
          <w:rFonts w:ascii="Century Gothic" w:hAnsi="Century Gothic"/>
          <w:b/>
        </w:rPr>
      </w:pPr>
      <w:r w:rsidRPr="00BC1976">
        <w:rPr>
          <w:rFonts w:ascii="Century Gothic" w:hAnsi="Century Gothic"/>
          <w:b/>
        </w:rPr>
        <w:t>Other</w:t>
      </w:r>
    </w:p>
    <w:p w14:paraId="1B4DF659" w14:textId="3C682B2B" w:rsidR="00297AD4" w:rsidRPr="00BC1976" w:rsidRDefault="00297AD4" w:rsidP="00297AD4">
      <w:pPr>
        <w:numPr>
          <w:ilvl w:val="0"/>
          <w:numId w:val="20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 xml:space="preserve">To assist with annual leave </w:t>
      </w:r>
      <w:r w:rsidR="00B13428" w:rsidRPr="00BC1976">
        <w:rPr>
          <w:rFonts w:ascii="Century Gothic" w:hAnsi="Century Gothic"/>
        </w:rPr>
        <w:t xml:space="preserve">cover </w:t>
      </w:r>
      <w:r w:rsidR="00B13428">
        <w:rPr>
          <w:rFonts w:ascii="Century Gothic" w:hAnsi="Century Gothic"/>
        </w:rPr>
        <w:t xml:space="preserve">for colleagues </w:t>
      </w:r>
      <w:r w:rsidRPr="00BC1976">
        <w:rPr>
          <w:rFonts w:ascii="Century Gothic" w:hAnsi="Century Gothic"/>
        </w:rPr>
        <w:t xml:space="preserve">to ensure </w:t>
      </w:r>
      <w:r>
        <w:rPr>
          <w:rFonts w:ascii="Century Gothic" w:hAnsi="Century Gothic"/>
        </w:rPr>
        <w:t xml:space="preserve">the </w:t>
      </w:r>
      <w:r w:rsidRPr="00BC1976">
        <w:rPr>
          <w:rFonts w:ascii="Century Gothic" w:hAnsi="Century Gothic"/>
        </w:rPr>
        <w:t>referral management</w:t>
      </w:r>
      <w:r>
        <w:rPr>
          <w:rFonts w:ascii="Century Gothic" w:hAnsi="Century Gothic"/>
        </w:rPr>
        <w:t xml:space="preserve"> </w:t>
      </w:r>
      <w:r w:rsidR="00B13428">
        <w:rPr>
          <w:rFonts w:ascii="Century Gothic" w:hAnsi="Century Gothic"/>
        </w:rPr>
        <w:t xml:space="preserve">service </w:t>
      </w:r>
      <w:r w:rsidR="00B13428" w:rsidRPr="00BC1976">
        <w:rPr>
          <w:rFonts w:ascii="Century Gothic" w:hAnsi="Century Gothic"/>
        </w:rPr>
        <w:t>is</w:t>
      </w:r>
      <w:r w:rsidRPr="00BC1976">
        <w:rPr>
          <w:rFonts w:ascii="Century Gothic" w:hAnsi="Century Gothic"/>
        </w:rPr>
        <w:t xml:space="preserve"> maintained. </w:t>
      </w:r>
    </w:p>
    <w:p w14:paraId="18F06770" w14:textId="77777777" w:rsidR="00297AD4" w:rsidRPr="00BC1976" w:rsidRDefault="00297AD4" w:rsidP="00297AD4">
      <w:pPr>
        <w:numPr>
          <w:ilvl w:val="0"/>
          <w:numId w:val="20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To act in accordance with all Cygnet Health Care policies.</w:t>
      </w:r>
    </w:p>
    <w:p w14:paraId="59BCE284" w14:textId="77777777" w:rsidR="00297AD4" w:rsidRPr="00BC1976" w:rsidRDefault="00297AD4" w:rsidP="00297AD4">
      <w:pPr>
        <w:numPr>
          <w:ilvl w:val="0"/>
          <w:numId w:val="20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To act in a fully confidential manner, both patient and business confidentiality.</w:t>
      </w:r>
    </w:p>
    <w:p w14:paraId="44166172" w14:textId="77777777" w:rsidR="00DE034A" w:rsidRPr="00247F54" w:rsidRDefault="00297AD4" w:rsidP="004859F4">
      <w:pPr>
        <w:numPr>
          <w:ilvl w:val="0"/>
          <w:numId w:val="20"/>
        </w:numPr>
        <w:rPr>
          <w:rFonts w:ascii="Century Gothic" w:hAnsi="Century Gothic"/>
          <w:b/>
        </w:rPr>
      </w:pPr>
      <w:r w:rsidRPr="00DE034A">
        <w:rPr>
          <w:rFonts w:ascii="Century Gothic" w:hAnsi="Century Gothic"/>
        </w:rPr>
        <w:t>To a</w:t>
      </w:r>
      <w:r w:rsidR="00DE034A" w:rsidRPr="00DE034A">
        <w:rPr>
          <w:rFonts w:ascii="Century Gothic" w:hAnsi="Century Gothic"/>
        </w:rPr>
        <w:t>ttend annual mandatory training.</w:t>
      </w:r>
    </w:p>
    <w:p w14:paraId="4B0120EF" w14:textId="54E47907" w:rsidR="00247F54" w:rsidRPr="00DE034A" w:rsidRDefault="00247F54" w:rsidP="004859F4">
      <w:pPr>
        <w:numPr>
          <w:ilvl w:val="0"/>
          <w:numId w:val="20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To comply with </w:t>
      </w:r>
      <w:r w:rsidR="00361A38">
        <w:rPr>
          <w:rFonts w:ascii="Century Gothic" w:hAnsi="Century Gothic"/>
        </w:rPr>
        <w:t>escalation procedures for rejected and delayed referrals</w:t>
      </w:r>
    </w:p>
    <w:p w14:paraId="4311BA5C" w14:textId="29A526EF" w:rsidR="004859F4" w:rsidRPr="00DE034A" w:rsidRDefault="004859F4" w:rsidP="00DE034A">
      <w:pPr>
        <w:rPr>
          <w:rFonts w:ascii="Century Gothic" w:hAnsi="Century Gothic"/>
          <w:b/>
        </w:rPr>
      </w:pPr>
      <w:r w:rsidRPr="00DE034A">
        <w:rPr>
          <w:rFonts w:ascii="Century Gothic" w:hAnsi="Century Gothic"/>
          <w:b/>
        </w:rPr>
        <w:t>Note</w:t>
      </w:r>
    </w:p>
    <w:p w14:paraId="1A273C4F" w14:textId="77777777" w:rsidR="004859F4" w:rsidRPr="00BB7793" w:rsidRDefault="004859F4" w:rsidP="004859F4">
      <w:pPr>
        <w:rPr>
          <w:rFonts w:ascii="Century Gothic" w:hAnsi="Century Gothic"/>
        </w:rPr>
      </w:pPr>
      <w:r w:rsidRPr="00BB7793">
        <w:rPr>
          <w:rFonts w:ascii="Century Gothic" w:hAnsi="Century Gothic"/>
        </w:rPr>
        <w:lastRenderedPageBreak/>
        <w:t>This job description will be reviewed by the post holder and line manager and will form part of the process of annual appraisal and performance review.</w:t>
      </w:r>
    </w:p>
    <w:p w14:paraId="6E4150DA" w14:textId="77777777" w:rsidR="00C26554" w:rsidRDefault="004859F4" w:rsidP="004859F4">
      <w:pPr>
        <w:rPr>
          <w:rFonts w:ascii="Century Gothic" w:hAnsi="Century Gothic"/>
        </w:rPr>
      </w:pPr>
      <w:r w:rsidRPr="00BB7793">
        <w:rPr>
          <w:rFonts w:ascii="Century Gothic" w:hAnsi="Century Gothic"/>
        </w:rPr>
        <w:t>This document is a guide to the duties of the post and not an inflexible, exhaustive specification. It is subject to review and may be altered by mutual agreement in light of future developments.</w:t>
      </w:r>
    </w:p>
    <w:p w14:paraId="5AC7B733" w14:textId="77777777" w:rsidR="00EC6320" w:rsidRDefault="00EC6320" w:rsidP="004859F4">
      <w:pPr>
        <w:rPr>
          <w:rFonts w:ascii="Century Gothic" w:hAnsi="Century Gothic"/>
        </w:rPr>
      </w:pPr>
    </w:p>
    <w:p w14:paraId="3ACC110B" w14:textId="77777777" w:rsidR="004859F4" w:rsidRPr="00BB7793" w:rsidRDefault="004859F4" w:rsidP="004859F4">
      <w:pPr>
        <w:rPr>
          <w:rFonts w:ascii="Century Gothic" w:hAnsi="Century Gothic"/>
          <w:b/>
        </w:rPr>
      </w:pPr>
      <w:r w:rsidRPr="00BB7793">
        <w:rPr>
          <w:rFonts w:ascii="Century Gothic" w:hAnsi="Century Gothic"/>
          <w:b/>
        </w:rPr>
        <w:t>Signed………………………………</w:t>
      </w:r>
      <w:r w:rsidRPr="00BB7793">
        <w:rPr>
          <w:rFonts w:ascii="Century Gothic" w:hAnsi="Century Gothic"/>
          <w:b/>
        </w:rPr>
        <w:tab/>
      </w:r>
      <w:r w:rsidRPr="00BB7793">
        <w:rPr>
          <w:rFonts w:ascii="Century Gothic" w:hAnsi="Century Gothic"/>
          <w:b/>
        </w:rPr>
        <w:tab/>
      </w:r>
      <w:r w:rsidRPr="00BB7793">
        <w:rPr>
          <w:rFonts w:ascii="Century Gothic" w:hAnsi="Century Gothic"/>
          <w:b/>
        </w:rPr>
        <w:tab/>
        <w:t>Date…………………….</w:t>
      </w:r>
    </w:p>
    <w:p w14:paraId="41B6B3F4" w14:textId="77777777" w:rsidR="004859F4" w:rsidRPr="00BB7793" w:rsidRDefault="004859F4" w:rsidP="004859F4">
      <w:pPr>
        <w:rPr>
          <w:rFonts w:ascii="Century Gothic" w:hAnsi="Century Gothic"/>
          <w:b/>
          <w:i/>
          <w:sz w:val="20"/>
        </w:rPr>
      </w:pPr>
      <w:r w:rsidRPr="00BB7793">
        <w:rPr>
          <w:rFonts w:ascii="Century Gothic" w:hAnsi="Century Gothic"/>
          <w:b/>
        </w:rPr>
        <w:tab/>
      </w:r>
      <w:r w:rsidRPr="00BB7793">
        <w:rPr>
          <w:rFonts w:ascii="Century Gothic" w:hAnsi="Century Gothic"/>
          <w:b/>
          <w:i/>
          <w:sz w:val="20"/>
        </w:rPr>
        <w:t>(Name, Job Title)</w:t>
      </w:r>
    </w:p>
    <w:p w14:paraId="2B9968C3" w14:textId="77777777" w:rsidR="004F48B8" w:rsidRPr="00BB7793" w:rsidRDefault="004F48B8" w:rsidP="00DE034A">
      <w:pPr>
        <w:spacing w:after="0" w:line="240" w:lineRule="auto"/>
        <w:jc w:val="center"/>
        <w:rPr>
          <w:rFonts w:ascii="Century Gothic" w:hAnsi="Century Gothic"/>
        </w:rPr>
      </w:pPr>
    </w:p>
    <w:sectPr w:rsidR="004F48B8" w:rsidRPr="00BB7793" w:rsidSect="00F13F01">
      <w:headerReference w:type="default" r:id="rId8"/>
      <w:footerReference w:type="default" r:id="rId9"/>
      <w:pgSz w:w="11906" w:h="16838"/>
      <w:pgMar w:top="1440" w:right="707" w:bottom="1440" w:left="993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15A1E" w14:textId="77777777" w:rsidR="00984286" w:rsidRDefault="00984286" w:rsidP="00273273">
      <w:pPr>
        <w:spacing w:after="0" w:line="240" w:lineRule="auto"/>
      </w:pPr>
      <w:r>
        <w:separator/>
      </w:r>
    </w:p>
  </w:endnote>
  <w:endnote w:type="continuationSeparator" w:id="0">
    <w:p w14:paraId="184B7DDB" w14:textId="77777777" w:rsidR="00984286" w:rsidRDefault="00984286" w:rsidP="0027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6DD11" w14:textId="77777777" w:rsidR="00EB6DE2" w:rsidRPr="00BB7793" w:rsidRDefault="00273273" w:rsidP="00BB7793">
    <w:pPr>
      <w:pStyle w:val="Footer"/>
      <w:tabs>
        <w:tab w:val="right" w:pos="10206"/>
      </w:tabs>
      <w:jc w:val="right"/>
      <w:rPr>
        <w:rFonts w:ascii="Century Gothic" w:hAnsi="Century Gothic"/>
        <w:color w:val="17365D" w:themeColor="text2" w:themeShade="BF"/>
      </w:rPr>
    </w:pPr>
    <w:r w:rsidRPr="00BB7793">
      <w:rPr>
        <w:rFonts w:ascii="Century Gothic" w:hAnsi="Century Gothic"/>
        <w:noProof/>
        <w:color w:val="17365D" w:themeColor="text2" w:themeShade="BF"/>
      </w:rPr>
      <w:tab/>
    </w:r>
    <w:hyperlink r:id="rId1" w:history="1">
      <w:r w:rsidRPr="00BB7793">
        <w:rPr>
          <w:rStyle w:val="Hyperlink"/>
          <w:rFonts w:ascii="Century Gothic" w:hAnsi="Century Gothic"/>
          <w:noProof/>
          <w:color w:val="17365D" w:themeColor="text2" w:themeShade="BF"/>
        </w:rPr>
        <w:t>www.cygnethealth.co.uk</w:t>
      </w:r>
    </w:hyperlink>
    <w:r w:rsidRPr="00BB7793">
      <w:rPr>
        <w:rFonts w:ascii="Century Gothic" w:hAnsi="Century Gothic"/>
        <w:noProof/>
        <w:color w:val="17365D" w:themeColor="text2" w:themeShade="BF"/>
      </w:rPr>
      <w:tab/>
    </w:r>
    <w:r w:rsidR="00BB7793">
      <w:rPr>
        <w:rFonts w:ascii="Century Gothic" w:hAnsi="Century Gothic"/>
        <w:noProof/>
        <w:color w:val="17365D" w:themeColor="text2" w:themeShade="BF"/>
      </w:rPr>
      <w:tab/>
    </w:r>
    <w:r w:rsidR="00BB7793">
      <w:rPr>
        <w:rFonts w:ascii="Century Gothic" w:hAnsi="Century Gothic"/>
        <w:noProof/>
        <w:color w:val="17365D" w:themeColor="text2" w:themeShade="BF"/>
      </w:rPr>
      <w:drawing>
        <wp:inline distT="0" distB="0" distL="0" distR="0" wp14:anchorId="6F1C33E6" wp14:editId="27FFED13">
          <wp:extent cx="792000" cy="440458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ygnet-Logo-SMALL-RGB-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440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94473" w14:textId="77777777" w:rsidR="00984286" w:rsidRDefault="00984286" w:rsidP="00273273">
      <w:pPr>
        <w:spacing w:after="0" w:line="240" w:lineRule="auto"/>
      </w:pPr>
      <w:r>
        <w:separator/>
      </w:r>
    </w:p>
  </w:footnote>
  <w:footnote w:type="continuationSeparator" w:id="0">
    <w:p w14:paraId="0B6CC675" w14:textId="77777777" w:rsidR="00984286" w:rsidRDefault="00984286" w:rsidP="0027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D5F6A" w14:textId="77777777" w:rsidR="00EE0BA1" w:rsidRPr="00EE0BA1" w:rsidRDefault="00BB7793" w:rsidP="00463E16">
    <w:pPr>
      <w:spacing w:after="0" w:line="240" w:lineRule="auto"/>
      <w:rPr>
        <w:rFonts w:ascii="Trebuchet MS" w:hAnsi="Trebuchet MS"/>
        <w:b/>
        <w:color w:val="1C5BA2"/>
        <w:spacing w:val="-20"/>
        <w:sz w:val="56"/>
        <w:szCs w:val="56"/>
      </w:rPr>
    </w:pPr>
    <w:r>
      <w:rPr>
        <w:rFonts w:ascii="Trebuchet MS" w:hAnsi="Trebuchet MS"/>
        <w:b/>
        <w:noProof/>
        <w:color w:val="1C5BA2"/>
        <w:spacing w:val="-20"/>
        <w:sz w:val="56"/>
        <w:szCs w:val="56"/>
      </w:rPr>
      <w:drawing>
        <wp:inline distT="0" distB="0" distL="0" distR="0" wp14:anchorId="75812580" wp14:editId="768889D2">
          <wp:extent cx="1165185" cy="64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gnet-Logo-SMALL-RGB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185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3812" w:rsidRPr="00EE0BA1">
      <w:rPr>
        <w:rFonts w:ascii="Trebuchet MS" w:hAnsi="Trebuchet MS"/>
        <w:b/>
        <w:color w:val="1C5BA2"/>
        <w:spacing w:val="-20"/>
        <w:sz w:val="56"/>
        <w:szCs w:val="56"/>
      </w:rPr>
      <w:t xml:space="preserve"> </w:t>
    </w:r>
  </w:p>
  <w:p w14:paraId="35822BF1" w14:textId="77777777" w:rsidR="00EE0BA1" w:rsidRDefault="00984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22C"/>
    <w:multiLevelType w:val="hybridMultilevel"/>
    <w:tmpl w:val="ECF2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52AC"/>
    <w:multiLevelType w:val="hybridMultilevel"/>
    <w:tmpl w:val="8DBA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6B36"/>
    <w:multiLevelType w:val="hybridMultilevel"/>
    <w:tmpl w:val="C9EA9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179C4"/>
    <w:multiLevelType w:val="hybridMultilevel"/>
    <w:tmpl w:val="3EACBC0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9241574"/>
    <w:multiLevelType w:val="hybridMultilevel"/>
    <w:tmpl w:val="8EB2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D34DF"/>
    <w:multiLevelType w:val="hybridMultilevel"/>
    <w:tmpl w:val="18C8049E"/>
    <w:lvl w:ilvl="0" w:tplc="F04E6D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A5669"/>
    <w:multiLevelType w:val="hybridMultilevel"/>
    <w:tmpl w:val="E7CA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71A16"/>
    <w:multiLevelType w:val="hybridMultilevel"/>
    <w:tmpl w:val="11E4A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F427A"/>
    <w:multiLevelType w:val="hybridMultilevel"/>
    <w:tmpl w:val="02665990"/>
    <w:lvl w:ilvl="0" w:tplc="F04E6D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40FD7"/>
    <w:multiLevelType w:val="hybridMultilevel"/>
    <w:tmpl w:val="E16C6B0E"/>
    <w:lvl w:ilvl="0" w:tplc="39667C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626F5"/>
    <w:multiLevelType w:val="hybridMultilevel"/>
    <w:tmpl w:val="7CC03A14"/>
    <w:lvl w:ilvl="0" w:tplc="F04E6D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95369"/>
    <w:multiLevelType w:val="hybridMultilevel"/>
    <w:tmpl w:val="6C58C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07E6"/>
    <w:multiLevelType w:val="hybridMultilevel"/>
    <w:tmpl w:val="4A82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17496"/>
    <w:multiLevelType w:val="hybridMultilevel"/>
    <w:tmpl w:val="F46C96FC"/>
    <w:lvl w:ilvl="0" w:tplc="F04E6D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A6CB9"/>
    <w:multiLevelType w:val="hybridMultilevel"/>
    <w:tmpl w:val="4A62F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745"/>
    <w:multiLevelType w:val="hybridMultilevel"/>
    <w:tmpl w:val="3C064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37FCE"/>
    <w:multiLevelType w:val="hybridMultilevel"/>
    <w:tmpl w:val="0E00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682F"/>
    <w:multiLevelType w:val="hybridMultilevel"/>
    <w:tmpl w:val="3DAA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177A6"/>
    <w:multiLevelType w:val="hybridMultilevel"/>
    <w:tmpl w:val="776E1C1A"/>
    <w:lvl w:ilvl="0" w:tplc="BD2A87E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F461E"/>
    <w:multiLevelType w:val="hybridMultilevel"/>
    <w:tmpl w:val="6E2054AE"/>
    <w:lvl w:ilvl="0" w:tplc="10B2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42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06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48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80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EB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4B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28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2C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783537"/>
    <w:multiLevelType w:val="hybridMultilevel"/>
    <w:tmpl w:val="9DB6C40C"/>
    <w:lvl w:ilvl="0" w:tplc="F04E6D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11D30"/>
    <w:multiLevelType w:val="hybridMultilevel"/>
    <w:tmpl w:val="D71C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9"/>
  </w:num>
  <w:num w:numId="5">
    <w:abstractNumId w:val="0"/>
  </w:num>
  <w:num w:numId="6">
    <w:abstractNumId w:val="3"/>
  </w:num>
  <w:num w:numId="7">
    <w:abstractNumId w:val="19"/>
  </w:num>
  <w:num w:numId="8">
    <w:abstractNumId w:val="7"/>
  </w:num>
  <w:num w:numId="9">
    <w:abstractNumId w:val="15"/>
  </w:num>
  <w:num w:numId="10">
    <w:abstractNumId w:val="1"/>
  </w:num>
  <w:num w:numId="11">
    <w:abstractNumId w:val="21"/>
  </w:num>
  <w:num w:numId="12">
    <w:abstractNumId w:val="17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2"/>
  </w:num>
  <w:num w:numId="18">
    <w:abstractNumId w:val="20"/>
  </w:num>
  <w:num w:numId="19">
    <w:abstractNumId w:val="13"/>
  </w:num>
  <w:num w:numId="20">
    <w:abstractNumId w:val="5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73"/>
    <w:rsid w:val="0001183B"/>
    <w:rsid w:val="00025529"/>
    <w:rsid w:val="000324BA"/>
    <w:rsid w:val="0004369F"/>
    <w:rsid w:val="00051C4F"/>
    <w:rsid w:val="00057CFF"/>
    <w:rsid w:val="00066CFC"/>
    <w:rsid w:val="00073CB9"/>
    <w:rsid w:val="00092083"/>
    <w:rsid w:val="000B2986"/>
    <w:rsid w:val="000E5EDE"/>
    <w:rsid w:val="000F1922"/>
    <w:rsid w:val="001047F1"/>
    <w:rsid w:val="0011157C"/>
    <w:rsid w:val="001547D3"/>
    <w:rsid w:val="001842B0"/>
    <w:rsid w:val="00192DFC"/>
    <w:rsid w:val="00196EF9"/>
    <w:rsid w:val="001A26F2"/>
    <w:rsid w:val="001D7DCD"/>
    <w:rsid w:val="001E2BA6"/>
    <w:rsid w:val="00247F54"/>
    <w:rsid w:val="00270ED7"/>
    <w:rsid w:val="00273273"/>
    <w:rsid w:val="00276C7D"/>
    <w:rsid w:val="0029005D"/>
    <w:rsid w:val="00297AD4"/>
    <w:rsid w:val="002A17FE"/>
    <w:rsid w:val="002A2526"/>
    <w:rsid w:val="002B2798"/>
    <w:rsid w:val="002D4D19"/>
    <w:rsid w:val="002F24C0"/>
    <w:rsid w:val="00300A83"/>
    <w:rsid w:val="0032439F"/>
    <w:rsid w:val="00336862"/>
    <w:rsid w:val="003567E5"/>
    <w:rsid w:val="00361A38"/>
    <w:rsid w:val="003839D2"/>
    <w:rsid w:val="00391735"/>
    <w:rsid w:val="003B06DE"/>
    <w:rsid w:val="003E5050"/>
    <w:rsid w:val="00403A48"/>
    <w:rsid w:val="00445E1C"/>
    <w:rsid w:val="00463E16"/>
    <w:rsid w:val="00466C8B"/>
    <w:rsid w:val="004748DC"/>
    <w:rsid w:val="00481270"/>
    <w:rsid w:val="004859F4"/>
    <w:rsid w:val="00493BDF"/>
    <w:rsid w:val="004E57C4"/>
    <w:rsid w:val="004F48B8"/>
    <w:rsid w:val="004F74EE"/>
    <w:rsid w:val="00500966"/>
    <w:rsid w:val="0050502B"/>
    <w:rsid w:val="005078A0"/>
    <w:rsid w:val="005152AF"/>
    <w:rsid w:val="00515507"/>
    <w:rsid w:val="0051757F"/>
    <w:rsid w:val="0052253D"/>
    <w:rsid w:val="0053302B"/>
    <w:rsid w:val="005377A9"/>
    <w:rsid w:val="005742FD"/>
    <w:rsid w:val="00596EB6"/>
    <w:rsid w:val="005A0B68"/>
    <w:rsid w:val="005C7AAA"/>
    <w:rsid w:val="00621A62"/>
    <w:rsid w:val="00637E05"/>
    <w:rsid w:val="00686C04"/>
    <w:rsid w:val="006A402A"/>
    <w:rsid w:val="006A511E"/>
    <w:rsid w:val="006C2D0A"/>
    <w:rsid w:val="006E2928"/>
    <w:rsid w:val="006E3F9B"/>
    <w:rsid w:val="006E4FE4"/>
    <w:rsid w:val="006E58C1"/>
    <w:rsid w:val="006E646C"/>
    <w:rsid w:val="00757AB6"/>
    <w:rsid w:val="007977DC"/>
    <w:rsid w:val="007A3140"/>
    <w:rsid w:val="007B7F6D"/>
    <w:rsid w:val="007F521F"/>
    <w:rsid w:val="00801913"/>
    <w:rsid w:val="00827FF6"/>
    <w:rsid w:val="0083416A"/>
    <w:rsid w:val="00842447"/>
    <w:rsid w:val="0084319F"/>
    <w:rsid w:val="008544C1"/>
    <w:rsid w:val="00860892"/>
    <w:rsid w:val="008B4315"/>
    <w:rsid w:val="008D14FF"/>
    <w:rsid w:val="0093016E"/>
    <w:rsid w:val="00930B26"/>
    <w:rsid w:val="0093563E"/>
    <w:rsid w:val="00982BC8"/>
    <w:rsid w:val="00984286"/>
    <w:rsid w:val="0098592C"/>
    <w:rsid w:val="00991EC5"/>
    <w:rsid w:val="009C4FBD"/>
    <w:rsid w:val="009D3182"/>
    <w:rsid w:val="009E0090"/>
    <w:rsid w:val="00A20D95"/>
    <w:rsid w:val="00A41F84"/>
    <w:rsid w:val="00A43D95"/>
    <w:rsid w:val="00A61EF7"/>
    <w:rsid w:val="00A62748"/>
    <w:rsid w:val="00A8554B"/>
    <w:rsid w:val="00AE7A16"/>
    <w:rsid w:val="00AF76CE"/>
    <w:rsid w:val="00B03812"/>
    <w:rsid w:val="00B11ECE"/>
    <w:rsid w:val="00B13428"/>
    <w:rsid w:val="00B2261C"/>
    <w:rsid w:val="00B529B0"/>
    <w:rsid w:val="00B6487A"/>
    <w:rsid w:val="00B75BB4"/>
    <w:rsid w:val="00B8672E"/>
    <w:rsid w:val="00B92662"/>
    <w:rsid w:val="00BB3944"/>
    <w:rsid w:val="00BB7793"/>
    <w:rsid w:val="00BC4BCA"/>
    <w:rsid w:val="00BD52DE"/>
    <w:rsid w:val="00C006FF"/>
    <w:rsid w:val="00C06023"/>
    <w:rsid w:val="00C10ED6"/>
    <w:rsid w:val="00C26554"/>
    <w:rsid w:val="00C30946"/>
    <w:rsid w:val="00C37688"/>
    <w:rsid w:val="00C50F39"/>
    <w:rsid w:val="00C57684"/>
    <w:rsid w:val="00CA0ACB"/>
    <w:rsid w:val="00CC79B7"/>
    <w:rsid w:val="00CD1167"/>
    <w:rsid w:val="00D1137D"/>
    <w:rsid w:val="00D20E15"/>
    <w:rsid w:val="00D529ED"/>
    <w:rsid w:val="00D71DAB"/>
    <w:rsid w:val="00D72C4E"/>
    <w:rsid w:val="00D7712C"/>
    <w:rsid w:val="00DA1A9D"/>
    <w:rsid w:val="00DA70D1"/>
    <w:rsid w:val="00DB048E"/>
    <w:rsid w:val="00DB2997"/>
    <w:rsid w:val="00DC39E1"/>
    <w:rsid w:val="00DC647D"/>
    <w:rsid w:val="00DC79A5"/>
    <w:rsid w:val="00DC7CF3"/>
    <w:rsid w:val="00DE034A"/>
    <w:rsid w:val="00DF48F9"/>
    <w:rsid w:val="00E0055C"/>
    <w:rsid w:val="00E02E69"/>
    <w:rsid w:val="00E10462"/>
    <w:rsid w:val="00E241D1"/>
    <w:rsid w:val="00E31773"/>
    <w:rsid w:val="00E34666"/>
    <w:rsid w:val="00E464C7"/>
    <w:rsid w:val="00E63E57"/>
    <w:rsid w:val="00EC6320"/>
    <w:rsid w:val="00ED2CDA"/>
    <w:rsid w:val="00F10D9B"/>
    <w:rsid w:val="00F13F01"/>
    <w:rsid w:val="00F33D1E"/>
    <w:rsid w:val="00F36F20"/>
    <w:rsid w:val="00F43C65"/>
    <w:rsid w:val="00F66B70"/>
    <w:rsid w:val="00F73857"/>
    <w:rsid w:val="00F8761B"/>
    <w:rsid w:val="00F96FAD"/>
    <w:rsid w:val="00FA27C2"/>
    <w:rsid w:val="00FC3FBA"/>
    <w:rsid w:val="00FD3EB7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CD201"/>
  <w15:docId w15:val="{D959E5E6-737F-4238-BC5F-211496CE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48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7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73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2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2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D0A"/>
    <w:pPr>
      <w:ind w:left="720"/>
      <w:contextualSpacing/>
    </w:pPr>
  </w:style>
  <w:style w:type="table" w:styleId="TableGrid">
    <w:name w:val="Table Grid"/>
    <w:basedOn w:val="TableNormal"/>
    <w:uiPriority w:val="59"/>
    <w:rsid w:val="0053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77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9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812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ListTable2-Accent61">
    <w:name w:val="List Table 2 - Accent 61"/>
    <w:basedOn w:val="TableNormal"/>
    <w:uiPriority w:val="47"/>
    <w:rsid w:val="00F13F01"/>
    <w:pPr>
      <w:spacing w:after="0" w:line="240" w:lineRule="auto"/>
    </w:pPr>
    <w:tblPr>
      <w:tblStyleRowBandSize w:val="1"/>
      <w:tblStyleColBandSize w:val="1"/>
      <w:tblBorders>
        <w:top w:val="single" w:sz="4" w:space="0" w:color="B4C90B"/>
        <w:bottom w:val="single" w:sz="4" w:space="0" w:color="B4C90B"/>
        <w:insideH w:val="single" w:sz="4" w:space="0" w:color="B4C90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4F48B8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7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cygnethealth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FAAE-5504-484B-98B2-52122E51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Vicky Linstead</cp:lastModifiedBy>
  <cp:revision>2</cp:revision>
  <dcterms:created xsi:type="dcterms:W3CDTF">2024-08-20T14:03:00Z</dcterms:created>
  <dcterms:modified xsi:type="dcterms:W3CDTF">2024-08-20T14:03:00Z</dcterms:modified>
</cp:coreProperties>
</file>